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line="201" w:lineRule="auto"/>
        <w:ind w:left="0" w:leftChars="0" w:right="0" w:rightChars="0" w:firstLine="0" w:firstLineChars="0"/>
        <w:jc w:val="center"/>
        <w:rPr>
          <w:rFonts w:ascii="宋体" w:hAnsi="宋体" w:eastAsia="宋体" w:cs="宋体"/>
          <w:b/>
          <w:bCs/>
          <w:spacing w:val="-38"/>
          <w:sz w:val="46"/>
          <w:szCs w:val="46"/>
        </w:rPr>
      </w:pPr>
      <w:r>
        <w:rPr>
          <w:rFonts w:ascii="宋体" w:hAnsi="宋体" w:eastAsia="宋体" w:cs="宋体"/>
          <w:b/>
          <w:bCs/>
          <w:spacing w:val="-38"/>
          <w:sz w:val="46"/>
          <w:szCs w:val="46"/>
        </w:rPr>
        <w:t>图们市人民政府办公室</w:t>
      </w:r>
    </w:p>
    <w:p>
      <w:pPr>
        <w:spacing w:before="150" w:line="201" w:lineRule="auto"/>
        <w:ind w:left="0" w:leftChars="0" w:right="0" w:rightChars="0" w:firstLine="0" w:firstLineChars="0"/>
        <w:jc w:val="center"/>
        <w:rPr>
          <w:rFonts w:ascii="宋体" w:hAnsi="宋体" w:eastAsia="宋体" w:cs="宋体"/>
          <w:sz w:val="46"/>
          <w:szCs w:val="46"/>
        </w:rPr>
      </w:pPr>
      <w:r>
        <w:rPr>
          <w:rFonts w:ascii="宋体" w:hAnsi="宋体" w:eastAsia="宋体" w:cs="宋体"/>
          <w:b/>
          <w:bCs/>
          <w:spacing w:val="-38"/>
          <w:sz w:val="46"/>
          <w:szCs w:val="46"/>
        </w:rPr>
        <w:t>关于</w:t>
      </w:r>
      <w:r>
        <w:rPr>
          <w:rFonts w:ascii="宋体" w:hAnsi="宋体" w:eastAsia="宋体" w:cs="宋体"/>
          <w:b/>
          <w:bCs/>
          <w:spacing w:val="-37"/>
          <w:sz w:val="46"/>
          <w:szCs w:val="46"/>
        </w:rPr>
        <w:t>印发《图们市</w:t>
      </w:r>
      <w:bookmarkStart w:id="0" w:name="_GoBack"/>
      <w:r>
        <w:rPr>
          <w:rFonts w:ascii="宋体" w:hAnsi="宋体" w:eastAsia="宋体" w:cs="宋体"/>
          <w:b/>
          <w:bCs/>
          <w:spacing w:val="-37"/>
          <w:sz w:val="46"/>
          <w:szCs w:val="46"/>
        </w:rPr>
        <w:t>农村宅基地审批</w:t>
      </w:r>
      <w:bookmarkEnd w:id="0"/>
      <w:r>
        <w:rPr>
          <w:rFonts w:ascii="宋体" w:hAnsi="宋体" w:eastAsia="宋体" w:cs="宋体"/>
          <w:b/>
          <w:bCs/>
          <w:spacing w:val="-37"/>
          <w:sz w:val="46"/>
          <w:szCs w:val="46"/>
        </w:rPr>
        <w:t>管理办法》</w:t>
      </w:r>
    </w:p>
    <w:p>
      <w:pPr>
        <w:spacing w:before="1" w:line="221" w:lineRule="auto"/>
        <w:ind w:left="3686"/>
        <w:rPr>
          <w:rFonts w:ascii="宋体" w:hAnsi="宋体" w:eastAsia="宋体" w:cs="宋体"/>
          <w:b/>
          <w:bCs/>
          <w:spacing w:val="-18"/>
          <w:sz w:val="46"/>
          <w:szCs w:val="46"/>
        </w:rPr>
      </w:pPr>
      <w:r>
        <w:rPr>
          <w:rFonts w:ascii="宋体" w:hAnsi="宋体" w:eastAsia="宋体" w:cs="宋体"/>
          <w:b/>
          <w:bCs/>
          <w:spacing w:val="-18"/>
          <w:sz w:val="46"/>
          <w:szCs w:val="46"/>
        </w:rPr>
        <w:t>的通知</w:t>
      </w:r>
    </w:p>
    <w:p>
      <w:pPr>
        <w:spacing w:before="110" w:line="223" w:lineRule="auto"/>
        <w:ind w:left="0" w:leftChars="0" w:right="0" w:rightChars="0" w:firstLine="0" w:firstLineChars="0"/>
        <w:jc w:val="center"/>
        <w:rPr>
          <w:rFonts w:ascii="仿宋" w:hAnsi="仿宋" w:eastAsia="仿宋" w:cs="仿宋"/>
          <w:sz w:val="34"/>
          <w:szCs w:val="34"/>
        </w:rPr>
      </w:pPr>
      <w:r>
        <w:rPr>
          <w:rFonts w:ascii="仿宋" w:hAnsi="仿宋" w:eastAsia="仿宋" w:cs="仿宋"/>
          <w:spacing w:val="-21"/>
          <w:sz w:val="34"/>
          <w:szCs w:val="34"/>
        </w:rPr>
        <w:t>图政办发〔2020〕42号</w:t>
      </w:r>
    </w:p>
    <w:p>
      <w:pPr>
        <w:spacing w:before="111" w:line="221" w:lineRule="auto"/>
        <w:rPr>
          <w:rFonts w:ascii="仿宋" w:hAnsi="仿宋" w:eastAsia="仿宋" w:cs="仿宋"/>
          <w:spacing w:val="-33"/>
          <w:sz w:val="34"/>
          <w:szCs w:val="34"/>
        </w:rPr>
      </w:pPr>
    </w:p>
    <w:p>
      <w:pPr>
        <w:spacing w:before="111" w:line="221" w:lineRule="auto"/>
        <w:rPr>
          <w:rFonts w:ascii="仿宋" w:hAnsi="仿宋" w:eastAsia="仿宋" w:cs="仿宋"/>
          <w:spacing w:val="-33"/>
          <w:sz w:val="34"/>
          <w:szCs w:val="34"/>
        </w:rPr>
      </w:pPr>
      <w:r>
        <w:rPr>
          <w:rFonts w:ascii="仿宋" w:hAnsi="仿宋" w:eastAsia="仿宋" w:cs="仿宋"/>
          <w:spacing w:val="-33"/>
          <w:sz w:val="34"/>
          <w:szCs w:val="34"/>
        </w:rPr>
        <w:t>各镇政府，各相关单位：</w:t>
      </w:r>
    </w:p>
    <w:p>
      <w:pPr>
        <w:spacing w:before="111" w:line="221" w:lineRule="auto"/>
        <w:ind w:firstLine="548" w:firstLineChars="200"/>
        <w:rPr>
          <w:rFonts w:ascii="仿宋" w:hAnsi="仿宋" w:eastAsia="仿宋" w:cs="仿宋"/>
          <w:spacing w:val="-33"/>
          <w:sz w:val="34"/>
          <w:szCs w:val="34"/>
        </w:rPr>
      </w:pPr>
      <w:r>
        <w:rPr>
          <w:rFonts w:ascii="仿宋" w:hAnsi="仿宋" w:eastAsia="仿宋" w:cs="仿宋"/>
          <w:spacing w:val="-33"/>
          <w:sz w:val="34"/>
          <w:szCs w:val="34"/>
        </w:rPr>
        <w:t>《图们市农村宅基地审批管理办法》已经市政府研究同意，现印发给你们，请结合实际，认真组织实施。</w:t>
      </w:r>
    </w:p>
    <w:p>
      <w:pPr>
        <w:spacing w:line="312" w:lineRule="auto"/>
        <w:rPr>
          <w:rFonts w:ascii="Arial"/>
          <w:sz w:val="21"/>
        </w:rPr>
      </w:pPr>
    </w:p>
    <w:p>
      <w:pPr>
        <w:spacing w:before="140" w:line="219" w:lineRule="auto"/>
        <w:ind w:left="1436"/>
        <w:rPr>
          <w:rFonts w:ascii="宋体" w:hAnsi="宋体" w:eastAsia="宋体" w:cs="宋体"/>
          <w:sz w:val="43"/>
          <w:szCs w:val="43"/>
        </w:rPr>
      </w:pPr>
      <w:r>
        <w:rPr>
          <w:rFonts w:ascii="宋体" w:hAnsi="宋体" w:eastAsia="宋体" w:cs="宋体"/>
          <w:b/>
          <w:bCs/>
          <w:spacing w:val="-12"/>
          <w:sz w:val="43"/>
          <w:szCs w:val="43"/>
        </w:rPr>
        <w:t>图们市农村宅基地审批管理办法</w:t>
      </w:r>
    </w:p>
    <w:p>
      <w:pPr>
        <w:spacing w:line="30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黑体" w:hAnsi="黑体" w:eastAsia="黑体" w:cs="黑体"/>
          <w:b w:val="0"/>
          <w:bCs w:val="0"/>
          <w:sz w:val="30"/>
          <w:szCs w:val="30"/>
        </w:rPr>
      </w:pPr>
      <w:r>
        <w:rPr>
          <w:rFonts w:ascii="黑体" w:hAnsi="黑体" w:eastAsia="黑体" w:cs="黑体"/>
          <w:b w:val="0"/>
          <w:bCs w:val="0"/>
          <w:spacing w:val="29"/>
          <w:sz w:val="30"/>
          <w:szCs w:val="30"/>
        </w:rPr>
        <w:t>第一章总则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textAlignment w:val="baseline"/>
        <w:rPr>
          <w:rFonts w:ascii="仿宋" w:hAnsi="仿宋" w:eastAsia="仿宋" w:cs="仿宋"/>
          <w:spacing w:val="-11"/>
          <w:sz w:val="30"/>
          <w:szCs w:val="30"/>
        </w:rPr>
      </w:pPr>
      <w:r>
        <w:rPr>
          <w:rFonts w:ascii="黑体" w:hAnsi="黑体" w:eastAsia="黑体" w:cs="黑体"/>
          <w:b w:val="0"/>
          <w:bCs w:val="0"/>
          <w:spacing w:val="29"/>
          <w:sz w:val="30"/>
          <w:szCs w:val="30"/>
        </w:rPr>
        <w:t>第一条</w:t>
      </w:r>
      <w:r>
        <w:rPr>
          <w:rFonts w:ascii="仿宋" w:hAnsi="仿宋" w:eastAsia="仿宋" w:cs="仿宋"/>
          <w:spacing w:val="4"/>
          <w:sz w:val="30"/>
          <w:szCs w:val="30"/>
        </w:rPr>
        <w:t xml:space="preserve"> </w:t>
      </w:r>
      <w:r>
        <w:rPr>
          <w:rFonts w:ascii="仿宋" w:hAnsi="仿宋" w:eastAsia="仿宋" w:cs="仿宋"/>
          <w:spacing w:val="-11"/>
          <w:sz w:val="30"/>
          <w:szCs w:val="30"/>
        </w:rPr>
        <w:t>为进一步规范和加强农村宅基地管理，促进节约集 约用地，切实保护耕地，根据新修订《土地管理法》《农业农村部自然资源部关于规范农村宅基地审批管理的通知》等规定，结合我市实际，制定本办法。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textAlignment w:val="baseline"/>
        <w:rPr>
          <w:rFonts w:ascii="仿宋" w:hAnsi="仿宋" w:eastAsia="仿宋" w:cs="仿宋"/>
          <w:spacing w:val="-11"/>
          <w:sz w:val="30"/>
          <w:szCs w:val="30"/>
        </w:rPr>
      </w:pPr>
      <w:r>
        <w:rPr>
          <w:rFonts w:hint="eastAsia" w:ascii="黑体" w:hAnsi="黑体" w:eastAsia="黑体" w:cs="黑体"/>
          <w:b w:val="0"/>
          <w:bCs w:val="0"/>
          <w:spacing w:val="29"/>
          <w:sz w:val="30"/>
          <w:szCs w:val="30"/>
        </w:rPr>
        <w:t>第二条</w:t>
      </w:r>
      <w:r>
        <w:rPr>
          <w:rFonts w:ascii="黑体" w:hAnsi="黑体" w:eastAsia="黑体" w:cs="黑体"/>
          <w:b w:val="0"/>
          <w:bCs w:val="0"/>
          <w:spacing w:val="29"/>
          <w:sz w:val="30"/>
          <w:szCs w:val="30"/>
        </w:rPr>
        <w:t xml:space="preserve"> </w:t>
      </w:r>
      <w:r>
        <w:rPr>
          <w:rFonts w:ascii="仿宋" w:hAnsi="仿宋" w:eastAsia="仿宋" w:cs="仿宋"/>
          <w:spacing w:val="-11"/>
          <w:sz w:val="30"/>
          <w:szCs w:val="30"/>
        </w:rPr>
        <w:t>本办法所称农村宅基地，是指农村村民依法取得用于建造住宅或辅房的集体建设用地。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textAlignment w:val="baseline"/>
        <w:rPr>
          <w:rFonts w:ascii="仿宋" w:hAnsi="仿宋" w:eastAsia="仿宋" w:cs="仿宋"/>
          <w:sz w:val="30"/>
          <w:szCs w:val="30"/>
        </w:rPr>
      </w:pPr>
      <w:r>
        <w:rPr>
          <w:rFonts w:hint="eastAsia" w:ascii="黑体" w:hAnsi="黑体" w:eastAsia="黑体" w:cs="黑体"/>
          <w:b w:val="0"/>
          <w:bCs w:val="0"/>
          <w:spacing w:val="9"/>
          <w:sz w:val="30"/>
          <w:szCs w:val="30"/>
        </w:rPr>
        <w:t>第三条</w:t>
      </w:r>
      <w:r>
        <w:rPr>
          <w:rFonts w:ascii="仿宋" w:hAnsi="仿宋" w:eastAsia="仿宋" w:cs="仿宋"/>
          <w:spacing w:val="14"/>
          <w:sz w:val="30"/>
          <w:szCs w:val="30"/>
        </w:rPr>
        <w:t xml:space="preserve">  </w:t>
      </w:r>
      <w:r>
        <w:rPr>
          <w:rFonts w:ascii="仿宋" w:hAnsi="仿宋" w:eastAsia="仿宋" w:cs="仿宋"/>
          <w:spacing w:val="9"/>
          <w:sz w:val="30"/>
          <w:szCs w:val="30"/>
        </w:rPr>
        <w:t>我市行政区域内新建、扩建和翻建住宅的，由县乡</w:t>
      </w:r>
      <w:r>
        <w:rPr>
          <w:rFonts w:ascii="仿宋" w:hAnsi="仿宋" w:eastAsia="仿宋" w:cs="仿宋"/>
          <w:spacing w:val="8"/>
          <w:sz w:val="30"/>
          <w:szCs w:val="30"/>
        </w:rPr>
        <w:t>级政府承担属地主体责任，农业农村部门、自然资源部门负责行</w:t>
      </w:r>
      <w:r>
        <w:rPr>
          <w:rFonts w:ascii="仿宋" w:hAnsi="仿宋" w:eastAsia="仿宋" w:cs="仿宋"/>
          <w:spacing w:val="-4"/>
          <w:sz w:val="30"/>
          <w:szCs w:val="30"/>
        </w:rPr>
        <w:t>业管理。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6" w:firstLineChars="200"/>
        <w:textAlignment w:val="baseline"/>
        <w:rPr>
          <w:rFonts w:ascii="黑体" w:hAnsi="黑体" w:eastAsia="黑体" w:cs="黑体"/>
          <w:sz w:val="30"/>
          <w:szCs w:val="30"/>
        </w:rPr>
      </w:pPr>
      <w:r>
        <w:rPr>
          <w:rFonts w:ascii="黑体" w:hAnsi="黑体" w:eastAsia="黑体" w:cs="黑体"/>
          <w:b w:val="0"/>
          <w:bCs w:val="0"/>
          <w:spacing w:val="29"/>
          <w:sz w:val="30"/>
          <w:szCs w:val="30"/>
        </w:rPr>
        <w:t xml:space="preserve">第四条 </w:t>
      </w:r>
      <w:r>
        <w:rPr>
          <w:rFonts w:hint="eastAsia" w:ascii="仿宋" w:hAnsi="仿宋" w:eastAsia="仿宋" w:cs="仿宋"/>
          <w:spacing w:val="-2"/>
          <w:sz w:val="30"/>
          <w:szCs w:val="30"/>
        </w:rPr>
        <w:t>审批原则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4" w:firstLineChars="200"/>
        <w:textAlignment w:val="baseline"/>
        <w:rPr>
          <w:rFonts w:ascii="仿宋" w:hAnsi="仿宋" w:eastAsia="仿宋" w:cs="仿宋"/>
          <w:sz w:val="30"/>
          <w:szCs w:val="30"/>
        </w:rPr>
      </w:pPr>
      <w:r>
        <w:rPr>
          <w:rFonts w:ascii="仿宋" w:hAnsi="仿宋" w:eastAsia="仿宋" w:cs="仿宋"/>
          <w:spacing w:val="11"/>
          <w:sz w:val="30"/>
          <w:szCs w:val="30"/>
        </w:rPr>
        <w:t>(一)符合各镇土地利用总体规划和村庄规划；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textAlignment w:val="baseline"/>
        <w:rPr>
          <w:rFonts w:ascii="仿宋" w:hAnsi="仿宋" w:eastAsia="仿宋" w:cs="仿宋"/>
          <w:sz w:val="30"/>
          <w:szCs w:val="30"/>
        </w:rPr>
      </w:pPr>
      <w:r>
        <w:rPr>
          <w:rFonts w:ascii="仿宋" w:hAnsi="仿宋" w:eastAsia="仿宋" w:cs="仿宋"/>
          <w:spacing w:val="15"/>
          <w:sz w:val="30"/>
          <w:szCs w:val="30"/>
        </w:rPr>
        <w:t>(二)遵循一户一宅的原则；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4" w:firstLineChars="200"/>
        <w:textAlignment w:val="baseline"/>
        <w:rPr>
          <w:rFonts w:ascii="仿宋" w:hAnsi="仿宋" w:eastAsia="仿宋" w:cs="仿宋"/>
          <w:sz w:val="30"/>
          <w:szCs w:val="30"/>
        </w:rPr>
      </w:pPr>
      <w:r>
        <w:rPr>
          <w:rFonts w:ascii="仿宋" w:hAnsi="仿宋" w:eastAsia="仿宋" w:cs="仿宋"/>
          <w:spacing w:val="11"/>
          <w:sz w:val="30"/>
          <w:szCs w:val="30"/>
        </w:rPr>
        <w:t>(三)符合新修订的《土地管理法》规定的用地标准；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8" w:firstLineChars="200"/>
        <w:textAlignment w:val="baseline"/>
        <w:rPr>
          <w:rFonts w:ascii="仿宋" w:hAnsi="仿宋" w:eastAsia="仿宋" w:cs="仿宋"/>
          <w:spacing w:val="-11"/>
          <w:sz w:val="30"/>
          <w:szCs w:val="30"/>
        </w:rPr>
      </w:pPr>
      <w:r>
        <w:rPr>
          <w:rFonts w:ascii="仿宋" w:hAnsi="仿宋" w:eastAsia="仿宋" w:cs="仿宋"/>
          <w:spacing w:val="7"/>
          <w:sz w:val="30"/>
          <w:szCs w:val="30"/>
        </w:rPr>
        <w:t>(四)</w:t>
      </w:r>
      <w:r>
        <w:rPr>
          <w:rFonts w:ascii="仿宋" w:hAnsi="仿宋" w:eastAsia="仿宋" w:cs="仿宋"/>
          <w:spacing w:val="-11"/>
          <w:sz w:val="30"/>
          <w:szCs w:val="30"/>
        </w:rPr>
        <w:t>严格控制占用耕地，尽量利用村内空闲地和原宅基地。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b w:val="0"/>
          <w:bCs w:val="0"/>
          <w:spacing w:val="29"/>
          <w:sz w:val="30"/>
          <w:szCs w:val="30"/>
        </w:rPr>
      </w:pPr>
      <w:r>
        <w:rPr>
          <w:rFonts w:ascii="黑体" w:hAnsi="黑体" w:eastAsia="黑体" w:cs="黑体"/>
          <w:b w:val="0"/>
          <w:bCs w:val="0"/>
          <w:spacing w:val="29"/>
          <w:sz w:val="30"/>
          <w:szCs w:val="30"/>
        </w:rPr>
        <w:t>第二章申请与审批</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716" w:firstLineChars="200"/>
        <w:jc w:val="both"/>
        <w:textAlignment w:val="baseline"/>
        <w:rPr>
          <w:rFonts w:ascii="仿宋" w:hAnsi="仿宋" w:eastAsia="仿宋" w:cs="仿宋"/>
          <w:spacing w:val="23"/>
          <w:sz w:val="30"/>
          <w:szCs w:val="30"/>
        </w:rPr>
      </w:pPr>
      <w:r>
        <w:rPr>
          <w:rFonts w:ascii="黑体" w:hAnsi="黑体" w:eastAsia="黑体" w:cs="黑体"/>
          <w:b w:val="0"/>
          <w:bCs w:val="0"/>
          <w:spacing w:val="29"/>
          <w:sz w:val="30"/>
          <w:szCs w:val="30"/>
        </w:rPr>
        <w:t>第五条</w:t>
      </w:r>
      <w:r>
        <w:rPr>
          <w:rFonts w:ascii="仿宋" w:hAnsi="仿宋" w:eastAsia="仿宋" w:cs="仿宋"/>
          <w:spacing w:val="25"/>
          <w:sz w:val="30"/>
          <w:szCs w:val="30"/>
        </w:rPr>
        <w:t xml:space="preserve"> </w:t>
      </w:r>
      <w:r>
        <w:rPr>
          <w:rFonts w:ascii="仿宋" w:hAnsi="仿宋" w:eastAsia="仿宋" w:cs="仿宋"/>
          <w:spacing w:val="6"/>
          <w:sz w:val="30"/>
          <w:szCs w:val="30"/>
        </w:rPr>
        <w:t>申请。符合宅基地申请条件的农户，以户为单位向所在村民小组提出宅基地和建房(规划许可)书面申请</w:t>
      </w:r>
      <w:r>
        <w:rPr>
          <w:rFonts w:ascii="仿宋" w:hAnsi="仿宋" w:eastAsia="仿宋" w:cs="仿宋"/>
          <w:spacing w:val="-11"/>
          <w:sz w:val="30"/>
          <w:szCs w:val="30"/>
        </w:rPr>
        <w:t>(《农村宅基地和建房&lt;规划许可&gt;申请表》和《农村宅基地使用承诺书》)</w:t>
      </w:r>
      <w:r>
        <w:rPr>
          <w:rFonts w:ascii="仿宋" w:hAnsi="仿宋" w:eastAsia="仿宋" w:cs="仿宋"/>
          <w:spacing w:val="6"/>
          <w:sz w:val="30"/>
          <w:szCs w:val="30"/>
        </w:rPr>
        <w:t>。</w:t>
      </w:r>
      <w:r>
        <w:rPr>
          <w:rFonts w:ascii="仿宋" w:hAnsi="仿宋" w:eastAsia="仿宋" w:cs="仿宋"/>
          <w:spacing w:val="17"/>
          <w:sz w:val="30"/>
          <w:szCs w:val="30"/>
        </w:rPr>
        <w:t>村民小组收到申请后</w:t>
      </w:r>
      <w:r>
        <w:rPr>
          <w:rFonts w:ascii="仿宋" w:hAnsi="仿宋" w:eastAsia="仿宋" w:cs="仿宋"/>
          <w:spacing w:val="23"/>
          <w:sz w:val="30"/>
          <w:szCs w:val="30"/>
        </w:rPr>
        <w:t>，应提交村民小组会议讨论，并将申请理由、拟用地位置和面积、拟建房层高和面积等情况在本小组范围内公示</w:t>
      </w:r>
      <w:r>
        <w:rPr>
          <w:rFonts w:hint="eastAsia" w:ascii="仿宋" w:hAnsi="仿宋" w:eastAsia="仿宋" w:cs="仿宋"/>
          <w:spacing w:val="23"/>
          <w:sz w:val="30"/>
          <w:szCs w:val="30"/>
          <w:lang w:eastAsia="zh-CN"/>
        </w:rPr>
        <w:t>。</w:t>
      </w:r>
      <w:r>
        <w:rPr>
          <w:rFonts w:ascii="仿宋" w:hAnsi="仿宋" w:eastAsia="仿宋" w:cs="仿宋"/>
          <w:spacing w:val="11"/>
          <w:sz w:val="30"/>
          <w:szCs w:val="30"/>
        </w:rPr>
        <w:t>公示无异议或异议不成立的，村民小组将农户申请、</w:t>
      </w:r>
      <w:r>
        <w:rPr>
          <w:rFonts w:ascii="仿宋" w:hAnsi="仿宋" w:eastAsia="仿宋" w:cs="仿宋"/>
          <w:spacing w:val="23"/>
          <w:sz w:val="30"/>
          <w:szCs w:val="30"/>
        </w:rPr>
        <w:t>村民小组会议记录等材料交村集体经济组织或村民委员会(以下简称村级组织)审查。村级组织重点审查提交的材料是否真实有效、拟用地建房是否符合村庄规划、是否征求了用地建房相邻权利人意 见等。审查通过的，由村级组织签署意见，报送各镇政府。没有分设村民小组或宅基地和建房申请等事项已统一由村级组织办理的，农户直接向村级组织提出申请，经村民代表会议讨论通过并在本集体经济组织范围内公示后</w:t>
      </w:r>
      <w:r>
        <w:rPr>
          <w:rFonts w:hint="eastAsia" w:ascii="仿宋" w:hAnsi="仿宋" w:eastAsia="仿宋" w:cs="仿宋"/>
          <w:spacing w:val="23"/>
          <w:sz w:val="30"/>
          <w:szCs w:val="30"/>
          <w:lang w:eastAsia="zh-CN"/>
        </w:rPr>
        <w:t>，</w:t>
      </w:r>
      <w:r>
        <w:rPr>
          <w:rFonts w:ascii="仿宋" w:hAnsi="仿宋" w:eastAsia="仿宋" w:cs="仿宋"/>
          <w:spacing w:val="23"/>
          <w:sz w:val="30"/>
          <w:szCs w:val="30"/>
        </w:rPr>
        <w:t>由村级组织签署意见，报送镇政府。</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8" w:firstLineChars="200"/>
        <w:jc w:val="both"/>
        <w:textAlignment w:val="baseline"/>
        <w:rPr>
          <w:rFonts w:ascii="仿宋" w:hAnsi="仿宋" w:eastAsia="仿宋" w:cs="仿宋"/>
          <w:spacing w:val="17"/>
          <w:sz w:val="30"/>
          <w:szCs w:val="30"/>
        </w:rPr>
      </w:pPr>
      <w:r>
        <w:rPr>
          <w:rFonts w:ascii="黑体" w:hAnsi="黑体" w:eastAsia="黑体" w:cs="黑体"/>
          <w:b w:val="0"/>
          <w:bCs w:val="0"/>
          <w:spacing w:val="17"/>
          <w:sz w:val="30"/>
          <w:szCs w:val="30"/>
        </w:rPr>
        <w:t>第六条</w:t>
      </w:r>
      <w:r>
        <w:rPr>
          <w:rFonts w:ascii="仿宋" w:hAnsi="仿宋" w:eastAsia="仿宋" w:cs="仿宋"/>
          <w:spacing w:val="17"/>
          <w:sz w:val="30"/>
          <w:szCs w:val="30"/>
        </w:rPr>
        <w:t xml:space="preserve"> 审批。各镇政府组织农业农村、自然资源等有关部门进行现场勘查和群众调查，审批工作中，农业农村部门负责审查申请人是否符合申请条件、拟用地是否符合宅基地合理布局要求和面积标准、宅基地和建房(规划许可)申请是否经过村组审一 核公示等，并综合各有关部门意见提出审批建议。自然资源部门负责审查用地建房是否符合国土空间规划、用途管制要求，其中涉及占用农用地的，应在办理农用地转用审批手续后，核发乡村 建设规划许可证。涉及林业、水利、电力等部门的要及时征求意见，在《农村宅基地和建房(规划许可)审批表》上签字盖章。根据各部门联审结果，由镇政府对农民宅基地申请进行审批</w:t>
      </w:r>
      <w:r>
        <w:rPr>
          <w:rFonts w:ascii="仿宋" w:hAnsi="仿宋" w:eastAsia="仿宋" w:cs="仿宋"/>
          <w:spacing w:val="28"/>
          <w:sz w:val="30"/>
          <w:szCs w:val="30"/>
        </w:rPr>
        <w:t>，出具《农村宅基地批准书》《乡村建设规划许可证》《房屋平面图</w:t>
      </w:r>
      <w:r>
        <w:rPr>
          <w:rFonts w:ascii="仿宋" w:hAnsi="仿宋" w:eastAsia="仿宋" w:cs="仿宋"/>
          <w:spacing w:val="17"/>
          <w:sz w:val="30"/>
          <w:szCs w:val="30"/>
        </w:rPr>
        <w:t>以及宗地界址点坐标》由镇一并发放，并以适当方式公开。各镇 要建立宅基地用地建房审批管理台账，有关资料归档留存，并及时将审批情况报县级农业农村、自然资源等部门备案。</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8" w:firstLineChars="200"/>
        <w:jc w:val="both"/>
        <w:textAlignment w:val="baseline"/>
        <w:rPr>
          <w:rFonts w:ascii="仿宋" w:hAnsi="仿宋" w:eastAsia="仿宋" w:cs="仿宋"/>
          <w:spacing w:val="17"/>
          <w:sz w:val="30"/>
          <w:szCs w:val="30"/>
        </w:rPr>
      </w:pPr>
      <w:r>
        <w:rPr>
          <w:rFonts w:ascii="黑体" w:hAnsi="黑体" w:eastAsia="黑体" w:cs="黑体"/>
          <w:b w:val="0"/>
          <w:bCs w:val="0"/>
          <w:spacing w:val="17"/>
          <w:sz w:val="30"/>
          <w:szCs w:val="30"/>
        </w:rPr>
        <w:t>第七条</w:t>
      </w:r>
      <w:r>
        <w:rPr>
          <w:rFonts w:ascii="仿宋" w:hAnsi="仿宋" w:eastAsia="仿宋" w:cs="仿宋"/>
          <w:spacing w:val="17"/>
          <w:sz w:val="30"/>
          <w:szCs w:val="30"/>
        </w:rPr>
        <w:t xml:space="preserve"> 验收。经批准用地建房的农户，应当在开工前向镇政府或授权的牵头部门申请划定宅基地用地范围，镇政府及时组织农业农村、自然资源等部门到现场进行开工查验，实地丈量批放宅基地，确定建房位置。农户建房完工后，镇政府组织相关部门进行验收，实地检查农户是否按照批准面积、四至等要求使用宅基地，是否按照批准面积和规划要求建设住房，并出具《农村宅基地和建房(规划许可) 验收意见表》。</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68" w:firstLineChars="200"/>
        <w:jc w:val="both"/>
        <w:textAlignment w:val="baseline"/>
        <w:rPr>
          <w:rFonts w:ascii="仿宋" w:hAnsi="仿宋" w:eastAsia="仿宋" w:cs="仿宋"/>
          <w:spacing w:val="23"/>
          <w:sz w:val="30"/>
          <w:szCs w:val="30"/>
        </w:rPr>
      </w:pPr>
      <w:r>
        <w:rPr>
          <w:rFonts w:ascii="黑体" w:hAnsi="黑体" w:eastAsia="黑体" w:cs="黑体"/>
          <w:b w:val="0"/>
          <w:bCs w:val="0"/>
          <w:spacing w:val="17"/>
          <w:sz w:val="30"/>
          <w:szCs w:val="30"/>
        </w:rPr>
        <w:t>第八条</w:t>
      </w:r>
      <w:r>
        <w:rPr>
          <w:rFonts w:ascii="仿宋" w:hAnsi="仿宋" w:eastAsia="仿宋" w:cs="仿宋"/>
          <w:spacing w:val="17"/>
          <w:sz w:val="30"/>
          <w:szCs w:val="30"/>
        </w:rPr>
        <w:t xml:space="preserve"> 颁证。通过验收的农户，可以向不动产登记部门申 请办理不动产登记，领取不动产登记证书。农户需提交</w:t>
      </w:r>
      <w:r>
        <w:rPr>
          <w:rFonts w:ascii="仿宋" w:hAnsi="仿宋" w:eastAsia="仿宋" w:cs="仿宋"/>
          <w:spacing w:val="23"/>
          <w:sz w:val="30"/>
          <w:szCs w:val="30"/>
        </w:rPr>
        <w:t>《农村宅 基地和建房(规划许可)申请表》《农村宅基地使用承诺书》《乡村建设规划许可证》《农村宅基地批准书》《房屋平面图以及宗 地界址点坐标》《农村宅基地和建房(规划许可)审批表》《农 村宅基地和建房(规划许可)验收意见表》、户主身份证户口本等。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b w:val="0"/>
          <w:bCs w:val="0"/>
          <w:spacing w:val="29"/>
          <w:sz w:val="30"/>
          <w:szCs w:val="30"/>
        </w:rPr>
      </w:pPr>
      <w:r>
        <w:rPr>
          <w:rFonts w:ascii="黑体" w:hAnsi="黑体" w:eastAsia="黑体" w:cs="黑体"/>
          <w:b w:val="0"/>
          <w:bCs w:val="0"/>
          <w:spacing w:val="29"/>
          <w:sz w:val="30"/>
          <w:szCs w:val="30"/>
        </w:rPr>
        <w:t>第三章监督管理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pacing w:val="17"/>
          <w:sz w:val="30"/>
          <w:szCs w:val="30"/>
        </w:rPr>
      </w:pPr>
      <w:r>
        <w:rPr>
          <w:rFonts w:hint="eastAsia" w:ascii="黑体" w:hAnsi="黑体" w:eastAsia="黑体" w:cs="黑体"/>
          <w:b w:val="0"/>
          <w:bCs w:val="0"/>
          <w:spacing w:val="17"/>
          <w:sz w:val="30"/>
          <w:szCs w:val="30"/>
          <w:lang w:val="en-US" w:eastAsia="zh-CN"/>
        </w:rPr>
        <w:t xml:space="preserve">   </w:t>
      </w:r>
      <w:r>
        <w:rPr>
          <w:rFonts w:ascii="黑体" w:hAnsi="黑体" w:eastAsia="黑体" w:cs="黑体"/>
          <w:b w:val="0"/>
          <w:bCs w:val="0"/>
          <w:spacing w:val="17"/>
          <w:sz w:val="30"/>
          <w:szCs w:val="30"/>
        </w:rPr>
        <w:t>第九条</w:t>
      </w:r>
      <w:r>
        <w:rPr>
          <w:rFonts w:ascii="仿宋" w:hAnsi="仿宋" w:eastAsia="仿宋" w:cs="仿宋"/>
          <w:spacing w:val="17"/>
          <w:sz w:val="30"/>
          <w:szCs w:val="30"/>
        </w:rPr>
        <w:t xml:space="preserve"> 全面落实“三到场”要求，对农村宅基地审批和建 房事前、事中、事后组织开展农村用地建房动态巡查，及时发现和处置涉及宅基地使用和建房规划的各类违法违规行为。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黑体" w:hAnsi="黑体" w:eastAsia="黑体" w:cs="黑体"/>
          <w:b w:val="0"/>
          <w:bCs w:val="0"/>
          <w:spacing w:val="29"/>
          <w:sz w:val="30"/>
          <w:szCs w:val="30"/>
        </w:rPr>
      </w:pPr>
      <w:r>
        <w:rPr>
          <w:rFonts w:ascii="黑体" w:hAnsi="黑体" w:eastAsia="黑体" w:cs="黑体"/>
          <w:b w:val="0"/>
          <w:bCs w:val="0"/>
          <w:spacing w:val="29"/>
          <w:sz w:val="30"/>
          <w:szCs w:val="30"/>
        </w:rPr>
        <w:t>第四章附则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both"/>
        <w:textAlignment w:val="baseline"/>
        <w:rPr>
          <w:rFonts w:ascii="仿宋" w:hAnsi="仿宋" w:eastAsia="仿宋" w:cs="仿宋"/>
          <w:spacing w:val="-11"/>
          <w:sz w:val="30"/>
          <w:szCs w:val="30"/>
        </w:rPr>
      </w:pPr>
      <w:r>
        <w:rPr>
          <w:rFonts w:ascii="黑体" w:hAnsi="黑体" w:eastAsia="黑体" w:cs="黑体"/>
          <w:b w:val="0"/>
          <w:bCs w:val="0"/>
          <w:spacing w:val="17"/>
          <w:sz w:val="30"/>
          <w:szCs w:val="30"/>
        </w:rPr>
        <w:t>第十条</w:t>
      </w:r>
      <w:r>
        <w:rPr>
          <w:rFonts w:ascii="仿宋" w:hAnsi="仿宋" w:eastAsia="仿宋" w:cs="仿宋"/>
          <w:spacing w:val="-11"/>
          <w:sz w:val="30"/>
          <w:szCs w:val="30"/>
        </w:rPr>
        <w:t xml:space="preserve"> 本办法自发文之日起施行。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仿宋" w:hAnsi="仿宋" w:eastAsia="仿宋" w:cs="仿宋"/>
          <w:spacing w:val="-11"/>
          <w:sz w:val="30"/>
          <w:szCs w:val="30"/>
        </w:rPr>
      </w:pPr>
    </w:p>
    <w:sectPr>
      <w:footerReference r:id="rId5" w:type="default"/>
      <w:pgSz w:w="11900" w:h="16820"/>
      <w:pgMar w:top="1134" w:right="1785" w:bottom="1134" w:left="1420" w:header="0" w:footer="1383" w:gutter="0"/>
      <w:paperSrc/>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RjY2I0NWRhNDA4NzUxNDRlMzJlMzU3YjA2MGMxOTUifQ=="/>
  </w:docVars>
  <w:rsids>
    <w:rsidRoot w:val="00000000"/>
    <w:rsid w:val="34B47F3C"/>
    <w:rsid w:val="462D6521"/>
    <w:rsid w:val="52895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1620</Words>
  <Characters>1624</Characters>
  <TotalTime>30</TotalTime>
  <ScaleCrop>false</ScaleCrop>
  <LinksUpToDate>false</LinksUpToDate>
  <CharactersWithSpaces>1649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2023-06-02T08:51:00Z</dcterms:created>
  <dc:creator>Kingsoft-PDF</dc:creator>
  <cp:lastModifiedBy>方舟广告董婷</cp:lastModifiedBy>
  <dcterms:modified xsi:type="dcterms:W3CDTF">2023-06-05T06:19:45Z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2023-06-02T08:51:36Z</vt:filetime>
  </property>
  <property fmtid="{D5CDD505-2E9C-101B-9397-08002B2CF9AE}" pid="4" name="UsrData">
    <vt:lpwstr>64793d0c671803001f79583f</vt:lpwstr>
  </property>
  <property fmtid="{D5CDD505-2E9C-101B-9397-08002B2CF9AE}" pid="5" name="KSOProductBuildVer">
    <vt:lpwstr>2052-11.1.0.14309</vt:lpwstr>
  </property>
  <property fmtid="{D5CDD505-2E9C-101B-9397-08002B2CF9AE}" pid="6" name="ICV">
    <vt:lpwstr>954B6837E5564F40A4ABC336B75FEA56_13</vt:lpwstr>
  </property>
</Properties>
</file>