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ind w:left="0" w:right="0"/>
        <w:jc w:val="center"/>
        <w:rPr>
          <w:rFonts w:hint="eastAsia" w:ascii="方正公文小标宋" w:hAnsi="方正公文小标宋" w:eastAsia="方正公文小标宋" w:cs="方正公文小标宋"/>
          <w:b w:val="0"/>
          <w:bCs/>
          <w:sz w:val="44"/>
          <w:szCs w:val="44"/>
        </w:rPr>
      </w:pPr>
      <w:r>
        <w:rPr>
          <w:rStyle w:val="7"/>
          <w:rFonts w:hint="eastAsia" w:ascii="方正公文小标宋" w:hAnsi="方正公文小标宋" w:eastAsia="方正公文小标宋" w:cs="方正公文小标宋"/>
          <w:b w:val="0"/>
          <w:bCs/>
          <w:i w:val="0"/>
          <w:iCs w:val="0"/>
          <w:caps w:val="0"/>
          <w:color w:val="000000"/>
          <w:spacing w:val="0"/>
          <w:sz w:val="44"/>
          <w:szCs w:val="44"/>
          <w:shd w:val="clear" w:fill="FFFFFF"/>
        </w:rPr>
        <w:t>关于印发《吉林省能源局加强能源行业监管工作实施细则》的通知</w:t>
      </w:r>
    </w:p>
    <w:p>
      <w:pPr>
        <w:pStyle w:val="4"/>
        <w:keepNext w:val="0"/>
        <w:keepLines w:val="0"/>
        <w:widowControl/>
        <w:suppressLineNumbers w:val="0"/>
        <w:spacing w:before="0" w:beforeAutospacing="0" w:after="0" w:afterAutospacing="0"/>
        <w:ind w:left="0" w:right="0"/>
        <w:jc w:val="center"/>
        <w:rPr>
          <w:b w:val="0"/>
          <w:bCs/>
          <w:sz w:val="32"/>
          <w:szCs w:val="32"/>
        </w:rPr>
      </w:pPr>
      <w:r>
        <w:rPr>
          <w:rFonts w:ascii="楷体" w:hAnsi="楷体" w:eastAsia="楷体" w:cs="楷体"/>
          <w:b w:val="0"/>
          <w:bCs/>
          <w:i w:val="0"/>
          <w:iCs w:val="0"/>
          <w:caps w:val="0"/>
          <w:color w:val="000000"/>
          <w:spacing w:val="0"/>
          <w:sz w:val="32"/>
          <w:szCs w:val="32"/>
          <w:shd w:val="clear" w:fill="FFFFFF"/>
        </w:rPr>
        <w:t>吉能规划〔2019〕11号</w:t>
      </w:r>
    </w:p>
    <w:p>
      <w:pPr>
        <w:pStyle w:val="4"/>
        <w:keepNext w:val="0"/>
        <w:keepLines w:val="0"/>
        <w:widowControl/>
        <w:suppressLineNumbers w:val="0"/>
        <w:spacing w:before="0" w:beforeAutospacing="0" w:after="0" w:afterAutospacing="0"/>
        <w:ind w:left="0" w:right="0"/>
        <w:jc w:val="both"/>
        <w:rPr>
          <w:rFonts w:hint="eastAsia" w:ascii="仿宋" w:hAnsi="仿宋" w:eastAsia="仿宋" w:cs="仿宋"/>
          <w:b w:val="0"/>
          <w:bCs/>
          <w:sz w:val="32"/>
          <w:szCs w:val="32"/>
        </w:rPr>
      </w:pPr>
      <w:r>
        <w:rPr>
          <w:rFonts w:hint="eastAsia" w:ascii="仿宋" w:hAnsi="仿宋" w:eastAsia="仿宋" w:cs="仿宋"/>
          <w:b w:val="0"/>
          <w:bCs/>
          <w:i w:val="0"/>
          <w:iCs w:val="0"/>
          <w:caps w:val="0"/>
          <w:color w:val="000000"/>
          <w:spacing w:val="0"/>
          <w:sz w:val="32"/>
          <w:szCs w:val="32"/>
          <w:shd w:val="clear" w:fill="FFFFFF"/>
        </w:rPr>
        <w:t>各市（州）发改委（能源办）、长白山管委会经济发展局、公主岭市发改局、梅河口市发改局，各产煤市（州）煤炭行业管理部门：</w:t>
      </w:r>
    </w:p>
    <w:p>
      <w:pPr>
        <w:pStyle w:val="4"/>
        <w:keepNext w:val="0"/>
        <w:keepLines w:val="0"/>
        <w:widowControl/>
        <w:suppressLineNumbers w:val="0"/>
        <w:spacing w:before="0" w:beforeAutospacing="0" w:after="0" w:afterAutospacing="0"/>
        <w:ind w:left="0" w:right="0"/>
        <w:jc w:val="both"/>
        <w:rPr>
          <w:rFonts w:hint="eastAsia" w:ascii="仿宋" w:hAnsi="仿宋" w:eastAsia="仿宋" w:cs="仿宋"/>
          <w:b w:val="0"/>
          <w:bCs/>
          <w:sz w:val="32"/>
          <w:szCs w:val="32"/>
        </w:rPr>
      </w:pPr>
      <w:r>
        <w:rPr>
          <w:rFonts w:hint="eastAsia" w:ascii="仿宋" w:hAnsi="仿宋" w:eastAsia="仿宋" w:cs="仿宋"/>
          <w:b w:val="0"/>
          <w:bCs/>
          <w:i w:val="0"/>
          <w:iCs w:val="0"/>
          <w:caps w:val="0"/>
          <w:color w:val="000000"/>
          <w:spacing w:val="0"/>
          <w:sz w:val="32"/>
          <w:szCs w:val="32"/>
          <w:shd w:val="clear" w:fill="FFFFFF"/>
        </w:rPr>
        <w:t>　　按照《吉林省人民政府关于加强政府监管工作的意见》（吉政发〔2018〕19号）要求，省能源局结合我省能源行业实际，制定了《吉林省能源局加强能源行业监管工作实施细则》。经省政府同意，现印发给你们，请认真贯彻执行。</w:t>
      </w:r>
    </w:p>
    <w:p>
      <w:pPr>
        <w:pStyle w:val="4"/>
        <w:keepNext w:val="0"/>
        <w:keepLines w:val="0"/>
        <w:widowControl/>
        <w:suppressLineNumbers w:val="0"/>
        <w:spacing w:before="0" w:beforeAutospacing="0" w:after="0" w:afterAutospacing="0"/>
        <w:ind w:left="0" w:right="0"/>
        <w:jc w:val="both"/>
        <w:rPr>
          <w:rFonts w:hint="eastAsia" w:ascii="仿宋" w:hAnsi="仿宋" w:eastAsia="仿宋" w:cs="仿宋"/>
          <w:b w:val="0"/>
          <w:bCs/>
          <w:sz w:val="32"/>
          <w:szCs w:val="32"/>
        </w:rPr>
      </w:pPr>
      <w:r>
        <w:rPr>
          <w:rFonts w:hint="eastAsia" w:ascii="仿宋" w:hAnsi="仿宋" w:eastAsia="仿宋" w:cs="仿宋"/>
          <w:b w:val="0"/>
          <w:bCs/>
          <w:i w:val="0"/>
          <w:iCs w:val="0"/>
          <w:caps w:val="0"/>
          <w:color w:val="000000"/>
          <w:spacing w:val="0"/>
          <w:sz w:val="32"/>
          <w:szCs w:val="32"/>
          <w:shd w:val="clear" w:fill="FFFFFF"/>
        </w:rPr>
        <w:t>　　附件：</w:t>
      </w:r>
      <w:r>
        <w:rPr>
          <w:rFonts w:hint="eastAsia" w:ascii="仿宋" w:hAnsi="仿宋" w:eastAsia="仿宋" w:cs="仿宋"/>
          <w:b w:val="0"/>
          <w:bCs/>
          <w:i w:val="0"/>
          <w:iCs w:val="0"/>
          <w:caps w:val="0"/>
          <w:color w:val="60636D"/>
          <w:spacing w:val="0"/>
          <w:sz w:val="32"/>
          <w:szCs w:val="32"/>
          <w:u w:val="none"/>
          <w:shd w:val="clear" w:fill="FFFFFF"/>
        </w:rPr>
        <w:fldChar w:fldCharType="begin"/>
      </w:r>
      <w:r>
        <w:rPr>
          <w:rFonts w:hint="eastAsia" w:ascii="仿宋" w:hAnsi="仿宋" w:eastAsia="仿宋" w:cs="仿宋"/>
          <w:b w:val="0"/>
          <w:bCs/>
          <w:i w:val="0"/>
          <w:iCs w:val="0"/>
          <w:caps w:val="0"/>
          <w:color w:val="60636D"/>
          <w:spacing w:val="0"/>
          <w:sz w:val="32"/>
          <w:szCs w:val="32"/>
          <w:u w:val="none"/>
          <w:shd w:val="clear" w:fill="FFFFFF"/>
        </w:rPr>
        <w:instrText xml:space="preserve"> HYPERLINK "http://xxgk.jl.gov.cn/gljg/jgsw_98132/xxgkmlqy/202111/W020211105378584153670.doc" </w:instrText>
      </w:r>
      <w:r>
        <w:rPr>
          <w:rFonts w:hint="eastAsia" w:ascii="仿宋" w:hAnsi="仿宋" w:eastAsia="仿宋" w:cs="仿宋"/>
          <w:b w:val="0"/>
          <w:bCs/>
          <w:i w:val="0"/>
          <w:iCs w:val="0"/>
          <w:caps w:val="0"/>
          <w:color w:val="60636D"/>
          <w:spacing w:val="0"/>
          <w:sz w:val="32"/>
          <w:szCs w:val="32"/>
          <w:u w:val="none"/>
          <w:shd w:val="clear" w:fill="FFFFFF"/>
        </w:rPr>
        <w:fldChar w:fldCharType="separate"/>
      </w:r>
      <w:r>
        <w:rPr>
          <w:rStyle w:val="8"/>
          <w:rFonts w:hint="eastAsia" w:ascii="仿宋" w:hAnsi="仿宋" w:eastAsia="仿宋" w:cs="仿宋"/>
          <w:b w:val="0"/>
          <w:bCs/>
          <w:i w:val="0"/>
          <w:iCs w:val="0"/>
          <w:caps w:val="0"/>
          <w:color w:val="3366FF"/>
          <w:spacing w:val="0"/>
          <w:sz w:val="32"/>
          <w:szCs w:val="32"/>
          <w:u w:val="none"/>
          <w:shd w:val="clear" w:fill="FFFFFF"/>
        </w:rPr>
        <w:t>吉林省能源局加强能源行业监管工作实施细则</w:t>
      </w:r>
      <w:r>
        <w:rPr>
          <w:rFonts w:hint="eastAsia" w:ascii="仿宋" w:hAnsi="仿宋" w:eastAsia="仿宋" w:cs="仿宋"/>
          <w:b w:val="0"/>
          <w:bCs/>
          <w:i w:val="0"/>
          <w:iCs w:val="0"/>
          <w:caps w:val="0"/>
          <w:color w:val="60636D"/>
          <w:spacing w:val="0"/>
          <w:sz w:val="32"/>
          <w:szCs w:val="32"/>
          <w:u w:val="none"/>
          <w:shd w:val="clear" w:fill="FFFFFF"/>
        </w:rPr>
        <w:fldChar w:fldCharType="end"/>
      </w:r>
      <w:r>
        <w:rPr>
          <w:rFonts w:hint="eastAsia" w:ascii="仿宋" w:hAnsi="仿宋" w:eastAsia="仿宋" w:cs="仿宋"/>
          <w:b w:val="0"/>
          <w:bCs/>
          <w:i w:val="0"/>
          <w:iCs w:val="0"/>
          <w:caps w:val="0"/>
          <w:color w:val="000000"/>
          <w:spacing w:val="0"/>
          <w:sz w:val="32"/>
          <w:szCs w:val="32"/>
          <w:shd w:val="clear" w:fill="FFFFFF"/>
        </w:rPr>
        <w:t>　　</w:t>
      </w:r>
    </w:p>
    <w:p>
      <w:pPr>
        <w:pStyle w:val="4"/>
        <w:keepNext w:val="0"/>
        <w:keepLines w:val="0"/>
        <w:widowControl/>
        <w:suppressLineNumbers w:val="0"/>
        <w:spacing w:before="0" w:beforeAutospacing="0" w:after="0" w:afterAutospacing="0"/>
        <w:ind w:left="0" w:right="0"/>
        <w:jc w:val="right"/>
        <w:rPr>
          <w:rFonts w:hint="eastAsia" w:ascii="仿宋" w:hAnsi="仿宋" w:eastAsia="仿宋" w:cs="仿宋"/>
          <w:b w:val="0"/>
          <w:bCs/>
          <w:sz w:val="32"/>
          <w:szCs w:val="32"/>
        </w:rPr>
      </w:pPr>
      <w:r>
        <w:rPr>
          <w:rFonts w:hint="eastAsia" w:ascii="仿宋" w:hAnsi="仿宋" w:eastAsia="仿宋" w:cs="仿宋"/>
          <w:b w:val="0"/>
          <w:bCs/>
          <w:i w:val="0"/>
          <w:iCs w:val="0"/>
          <w:caps w:val="0"/>
          <w:color w:val="000000"/>
          <w:spacing w:val="0"/>
          <w:sz w:val="32"/>
          <w:szCs w:val="32"/>
          <w:shd w:val="clear" w:fill="FFFFFF"/>
        </w:rPr>
        <w:t>　　吉林省能源局</w:t>
      </w:r>
    </w:p>
    <w:p>
      <w:pPr>
        <w:pStyle w:val="4"/>
        <w:keepNext w:val="0"/>
        <w:keepLines w:val="0"/>
        <w:widowControl/>
        <w:suppressLineNumbers w:val="0"/>
        <w:spacing w:before="0" w:beforeAutospacing="0" w:after="0" w:afterAutospacing="0"/>
        <w:ind w:left="0" w:right="0"/>
        <w:jc w:val="right"/>
        <w:rPr>
          <w:rFonts w:hint="eastAsia" w:ascii="仿宋" w:hAnsi="仿宋" w:eastAsia="仿宋" w:cs="仿宋"/>
          <w:b w:val="0"/>
          <w:bCs/>
          <w:sz w:val="32"/>
          <w:szCs w:val="32"/>
        </w:rPr>
      </w:pPr>
      <w:r>
        <w:rPr>
          <w:rFonts w:hint="eastAsia" w:ascii="仿宋" w:hAnsi="仿宋" w:eastAsia="仿宋" w:cs="仿宋"/>
          <w:b w:val="0"/>
          <w:bCs/>
          <w:i w:val="0"/>
          <w:iCs w:val="0"/>
          <w:caps w:val="0"/>
          <w:color w:val="000000"/>
          <w:spacing w:val="0"/>
          <w:sz w:val="32"/>
          <w:szCs w:val="32"/>
          <w:shd w:val="clear" w:fill="FFFFFF"/>
        </w:rPr>
        <w:t>　　2019年1月7日</w:t>
      </w:r>
    </w:p>
    <w:p>
      <w:pPr>
        <w:spacing w:line="600" w:lineRule="exact"/>
        <w:rPr>
          <w:rFonts w:hint="eastAsia" w:ascii="黑体" w:hAnsi="黑体" w:eastAsia="黑体"/>
          <w:b w:val="0"/>
          <w:bCs/>
          <w:kern w:val="0"/>
          <w:sz w:val="32"/>
          <w:szCs w:val="32"/>
        </w:rPr>
      </w:pPr>
      <w:r>
        <w:rPr>
          <w:rFonts w:hint="eastAsia" w:ascii="黑体" w:hAnsi="黑体" w:eastAsia="黑体"/>
          <w:b w:val="0"/>
          <w:bCs/>
          <w:kern w:val="0"/>
          <w:sz w:val="32"/>
          <w:szCs w:val="32"/>
        </w:rPr>
        <w:t>附件</w:t>
      </w:r>
    </w:p>
    <w:p>
      <w:pPr>
        <w:spacing w:line="600" w:lineRule="exact"/>
        <w:rPr>
          <w:rFonts w:hint="eastAsia" w:ascii="方正小标宋简体" w:eastAsia="方正小标宋简体"/>
          <w:b w:val="0"/>
          <w:bCs/>
          <w:sz w:val="44"/>
          <w:szCs w:val="44"/>
        </w:rPr>
      </w:pPr>
    </w:p>
    <w:p>
      <w:pPr>
        <w:spacing w:line="600" w:lineRule="exact"/>
        <w:jc w:val="center"/>
        <w:rPr>
          <w:rFonts w:eastAsia="方正小标宋简体"/>
          <w:b w:val="0"/>
          <w:bCs/>
          <w:sz w:val="44"/>
          <w:szCs w:val="44"/>
        </w:rPr>
      </w:pPr>
      <w:r>
        <w:rPr>
          <w:rFonts w:hint="eastAsia" w:eastAsia="方正小标宋简体"/>
          <w:b w:val="0"/>
          <w:bCs/>
          <w:sz w:val="44"/>
          <w:szCs w:val="44"/>
        </w:rPr>
        <w:t>吉林省能源局</w:t>
      </w:r>
    </w:p>
    <w:p>
      <w:pPr>
        <w:spacing w:line="600" w:lineRule="exact"/>
        <w:jc w:val="center"/>
        <w:rPr>
          <w:rFonts w:eastAsia="方正小标宋简体"/>
          <w:b w:val="0"/>
          <w:bCs/>
          <w:sz w:val="44"/>
          <w:szCs w:val="44"/>
        </w:rPr>
      </w:pPr>
      <w:r>
        <w:rPr>
          <w:rFonts w:hint="eastAsia" w:eastAsia="方正小标宋简体"/>
          <w:b w:val="0"/>
          <w:bCs/>
          <w:sz w:val="44"/>
          <w:szCs w:val="44"/>
        </w:rPr>
        <w:t>加强能源行业监管工作实施细则</w:t>
      </w:r>
    </w:p>
    <w:p>
      <w:pPr>
        <w:spacing w:line="600" w:lineRule="exact"/>
        <w:rPr>
          <w:rFonts w:eastAsia="仿宋_GB2312"/>
          <w:b w:val="0"/>
          <w:bCs/>
          <w:sz w:val="34"/>
          <w:szCs w:val="34"/>
        </w:rPr>
      </w:pPr>
    </w:p>
    <w:p>
      <w:pPr>
        <w:spacing w:line="600" w:lineRule="exact"/>
        <w:ind w:firstLine="648"/>
        <w:rPr>
          <w:rFonts w:eastAsia="仿宋_GB2312"/>
          <w:b w:val="0"/>
          <w:bCs/>
          <w:sz w:val="32"/>
          <w:szCs w:val="32"/>
        </w:rPr>
      </w:pPr>
      <w:r>
        <w:rPr>
          <w:rFonts w:hint="eastAsia" w:eastAsia="仿宋_GB2312"/>
          <w:b w:val="0"/>
          <w:bCs/>
          <w:sz w:val="32"/>
          <w:szCs w:val="32"/>
        </w:rPr>
        <w:t>为进一步落实能源行业监管责任，切实解决能源工作中思想认识不到位、责任落实不到位、监督管理不到位等问题，提高全省能源行业监管能力和水平，根据《吉林省人民政府关于加强政府监管工作的意见》（吉政发〔</w:t>
      </w:r>
      <w:r>
        <w:rPr>
          <w:rFonts w:eastAsia="仿宋_GB2312"/>
          <w:b w:val="0"/>
          <w:bCs/>
          <w:sz w:val="32"/>
          <w:szCs w:val="32"/>
        </w:rPr>
        <w:t>2018</w:t>
      </w:r>
      <w:r>
        <w:rPr>
          <w:rFonts w:hint="eastAsia" w:eastAsia="仿宋_GB2312"/>
          <w:b w:val="0"/>
          <w:bCs/>
          <w:sz w:val="32"/>
          <w:szCs w:val="32"/>
        </w:rPr>
        <w:t>〕</w:t>
      </w:r>
      <w:r>
        <w:rPr>
          <w:rFonts w:eastAsia="仿宋_GB2312"/>
          <w:b w:val="0"/>
          <w:bCs/>
          <w:sz w:val="32"/>
          <w:szCs w:val="32"/>
        </w:rPr>
        <w:t>19</w:t>
      </w:r>
      <w:r>
        <w:rPr>
          <w:rFonts w:hint="eastAsia" w:eastAsia="仿宋_GB2312"/>
          <w:b w:val="0"/>
          <w:bCs/>
          <w:sz w:val="32"/>
          <w:szCs w:val="32"/>
        </w:rPr>
        <w:t>号），结合我省能源行业实际，制定本实施细则。</w:t>
      </w:r>
      <w:r>
        <w:rPr>
          <w:rFonts w:eastAsia="仿宋_GB2312"/>
          <w:b w:val="0"/>
          <w:bCs/>
          <w:sz w:val="32"/>
          <w:szCs w:val="32"/>
        </w:rPr>
        <w:t xml:space="preserve"> </w:t>
      </w:r>
    </w:p>
    <w:p>
      <w:pPr>
        <w:spacing w:line="600" w:lineRule="exact"/>
        <w:ind w:firstLine="648"/>
        <w:rPr>
          <w:rFonts w:eastAsia="黑体"/>
          <w:b w:val="0"/>
          <w:bCs/>
          <w:sz w:val="34"/>
          <w:szCs w:val="34"/>
        </w:rPr>
      </w:pPr>
      <w:r>
        <w:rPr>
          <w:rFonts w:hint="eastAsia" w:eastAsia="黑体"/>
          <w:b w:val="0"/>
          <w:bCs/>
          <w:sz w:val="32"/>
          <w:szCs w:val="32"/>
        </w:rPr>
        <w:t>一、总体要求</w:t>
      </w:r>
    </w:p>
    <w:p>
      <w:pPr>
        <w:spacing w:line="600" w:lineRule="exact"/>
        <w:ind w:firstLine="648"/>
        <w:rPr>
          <w:rFonts w:eastAsia="楷体_GB2312"/>
          <w:b w:val="0"/>
          <w:bCs/>
          <w:sz w:val="32"/>
          <w:szCs w:val="32"/>
        </w:rPr>
      </w:pPr>
      <w:r>
        <w:rPr>
          <w:rFonts w:hint="eastAsia" w:eastAsia="楷体_GB2312"/>
          <w:b w:val="0"/>
          <w:bCs/>
          <w:sz w:val="32"/>
          <w:szCs w:val="32"/>
        </w:rPr>
        <w:t>（一）指导思想</w:t>
      </w:r>
    </w:p>
    <w:p>
      <w:pPr>
        <w:spacing w:line="600" w:lineRule="exact"/>
        <w:ind w:firstLine="648"/>
        <w:rPr>
          <w:rFonts w:eastAsia="仿宋_GB2312"/>
          <w:b w:val="0"/>
          <w:bCs/>
          <w:sz w:val="32"/>
          <w:szCs w:val="32"/>
        </w:rPr>
      </w:pPr>
      <w:r>
        <w:rPr>
          <w:rFonts w:hint="eastAsia" w:eastAsia="仿宋_GB2312"/>
          <w:b w:val="0"/>
          <w:bCs/>
          <w:sz w:val="32"/>
          <w:szCs w:val="32"/>
        </w:rPr>
        <w:t>以习近平新时代中国特色社会主义思想为指导，牢固树立以人民为中心的发展思想，增强红线意识和底线思维，坚持问题导向，强化监管责任，依法履职尽责，增强监管措施的系统性、整体性、协同性和有效性，补短板、堵漏洞、促整改，全面加强能源行业监管工作，为全省经济社会平稳健康发展提供坚强能源保障。</w:t>
      </w:r>
    </w:p>
    <w:p>
      <w:pPr>
        <w:spacing w:line="600" w:lineRule="exact"/>
        <w:ind w:firstLine="648"/>
        <w:rPr>
          <w:rFonts w:eastAsia="楷体_GB2312"/>
          <w:b w:val="0"/>
          <w:bCs/>
          <w:sz w:val="32"/>
          <w:szCs w:val="32"/>
        </w:rPr>
      </w:pPr>
      <w:r>
        <w:rPr>
          <w:rFonts w:hint="eastAsia" w:eastAsia="楷体_GB2312"/>
          <w:b w:val="0"/>
          <w:bCs/>
          <w:sz w:val="32"/>
          <w:szCs w:val="32"/>
        </w:rPr>
        <w:t>（二）基本原则</w:t>
      </w:r>
    </w:p>
    <w:p>
      <w:pPr>
        <w:spacing w:line="600" w:lineRule="exact"/>
        <w:ind w:firstLine="648"/>
        <w:rPr>
          <w:rFonts w:eastAsia="仿宋_GB2312"/>
          <w:b w:val="0"/>
          <w:bCs/>
          <w:sz w:val="32"/>
          <w:szCs w:val="32"/>
        </w:rPr>
      </w:pPr>
      <w:r>
        <w:rPr>
          <w:rFonts w:hint="eastAsia" w:eastAsia="仿宋_GB2312"/>
          <w:b w:val="0"/>
          <w:bCs/>
          <w:sz w:val="32"/>
          <w:szCs w:val="32"/>
        </w:rPr>
        <w:t>坚持依法监管。根据能源行业法律法规、吉林省能源局“三定”方案赋予的职能和有关规定，加强能源行业监管，增强法治意识，科学制定标准，规范行业行为，确保监管公平、公正、公开，做到及时、有力、有效。</w:t>
      </w:r>
    </w:p>
    <w:p>
      <w:pPr>
        <w:spacing w:line="600" w:lineRule="exact"/>
        <w:ind w:firstLine="640" w:firstLineChars="200"/>
        <w:rPr>
          <w:rFonts w:eastAsia="仿宋_GB2312"/>
          <w:b w:val="0"/>
          <w:bCs/>
          <w:sz w:val="32"/>
          <w:szCs w:val="32"/>
        </w:rPr>
      </w:pPr>
      <w:r>
        <w:rPr>
          <w:rFonts w:hint="eastAsia" w:eastAsia="仿宋_GB2312"/>
          <w:b w:val="0"/>
          <w:bCs/>
          <w:sz w:val="32"/>
          <w:szCs w:val="32"/>
        </w:rPr>
        <w:t>全面落实责任。明确全省各级能源主管部门的监管责任，建立完善监管责任清单，建立横向到边、纵向到底的责任网格，补齐监管短板，强化监管全过程留痕，以</w:t>
      </w:r>
      <w:r>
        <w:rPr>
          <w:rFonts w:eastAsia="仿宋_GB2312"/>
          <w:b w:val="0"/>
          <w:bCs/>
          <w:sz w:val="32"/>
          <w:szCs w:val="32"/>
        </w:rPr>
        <w:t>“</w:t>
      </w:r>
      <w:r>
        <w:rPr>
          <w:rFonts w:hint="eastAsia" w:eastAsia="仿宋_GB2312"/>
          <w:b w:val="0"/>
          <w:bCs/>
          <w:sz w:val="32"/>
          <w:szCs w:val="32"/>
        </w:rPr>
        <w:t>严、实、深、细</w:t>
      </w:r>
      <w:r>
        <w:rPr>
          <w:rFonts w:eastAsia="仿宋_GB2312"/>
          <w:b w:val="0"/>
          <w:bCs/>
          <w:sz w:val="32"/>
          <w:szCs w:val="32"/>
        </w:rPr>
        <w:t>”</w:t>
      </w:r>
      <w:r>
        <w:rPr>
          <w:rFonts w:hint="eastAsia" w:eastAsia="仿宋_GB2312"/>
          <w:b w:val="0"/>
          <w:bCs/>
          <w:sz w:val="32"/>
          <w:szCs w:val="32"/>
        </w:rPr>
        <w:t>标准做好能源监管工作。</w:t>
      </w:r>
    </w:p>
    <w:p>
      <w:pPr>
        <w:spacing w:line="600" w:lineRule="exact"/>
        <w:ind w:firstLine="640" w:firstLineChars="200"/>
        <w:rPr>
          <w:rFonts w:eastAsia="仿宋_GB2312"/>
          <w:b w:val="0"/>
          <w:bCs/>
          <w:sz w:val="32"/>
          <w:szCs w:val="32"/>
        </w:rPr>
      </w:pPr>
      <w:r>
        <w:rPr>
          <w:rFonts w:hint="eastAsia" w:eastAsia="仿宋_GB2312"/>
          <w:b w:val="0"/>
          <w:bCs/>
          <w:sz w:val="32"/>
          <w:szCs w:val="32"/>
        </w:rPr>
        <w:t>完善监管机制。建立健全与全省能源行业发展相适应的监管体制机制，强化源头治理、过程管控、风险防控，系统梳理能源领域存在的监管风险点，有针对性地实施分级分类监管，补充完善现有规章制度，强化制度执行。</w:t>
      </w:r>
    </w:p>
    <w:p>
      <w:pPr>
        <w:spacing w:line="600" w:lineRule="exact"/>
        <w:ind w:firstLine="640" w:firstLineChars="200"/>
        <w:rPr>
          <w:rFonts w:eastAsia="仿宋_GB2312"/>
          <w:b w:val="0"/>
          <w:bCs/>
          <w:sz w:val="32"/>
          <w:szCs w:val="32"/>
        </w:rPr>
      </w:pPr>
      <w:r>
        <w:rPr>
          <w:rFonts w:hint="eastAsia" w:eastAsia="仿宋_GB2312"/>
          <w:b w:val="0"/>
          <w:bCs/>
          <w:sz w:val="32"/>
          <w:szCs w:val="32"/>
        </w:rPr>
        <w:t>注重监管实效。实行动态评价和验收机制。深入开展能源专项监管，加强能源经济运行监管，着力提高能源安全生产水平，加快淘汰落后产能，优化能源结构，提高清洁能源消费比重，促进生态文明建设。</w:t>
      </w:r>
    </w:p>
    <w:p>
      <w:pPr>
        <w:spacing w:line="600" w:lineRule="exact"/>
        <w:ind w:firstLine="640" w:firstLineChars="200"/>
        <w:rPr>
          <w:rFonts w:eastAsia="仿宋_GB2312"/>
          <w:b w:val="0"/>
          <w:bCs/>
          <w:sz w:val="32"/>
          <w:szCs w:val="32"/>
        </w:rPr>
      </w:pPr>
      <w:r>
        <w:rPr>
          <w:rFonts w:hint="eastAsia" w:eastAsia="黑体"/>
          <w:b w:val="0"/>
          <w:bCs/>
          <w:sz w:val="32"/>
          <w:szCs w:val="32"/>
        </w:rPr>
        <w:t>二、压紧压实能源行业监管职</w:t>
      </w:r>
      <w:bookmarkStart w:id="0" w:name="_GoBack"/>
      <w:bookmarkEnd w:id="0"/>
      <w:r>
        <w:rPr>
          <w:rFonts w:hint="eastAsia" w:eastAsia="黑体"/>
          <w:b w:val="0"/>
          <w:bCs/>
          <w:sz w:val="32"/>
          <w:szCs w:val="32"/>
        </w:rPr>
        <w:t>责</w:t>
      </w:r>
    </w:p>
    <w:p>
      <w:pPr>
        <w:spacing w:line="600" w:lineRule="exact"/>
        <w:ind w:firstLine="640" w:firstLineChars="200"/>
        <w:rPr>
          <w:rFonts w:eastAsia="仿宋_GB2312"/>
          <w:b w:val="0"/>
          <w:bCs/>
          <w:sz w:val="32"/>
          <w:szCs w:val="32"/>
        </w:rPr>
      </w:pPr>
      <w:r>
        <w:rPr>
          <w:rFonts w:hint="eastAsia" w:eastAsia="仿宋_GB2312"/>
          <w:b w:val="0"/>
          <w:bCs/>
          <w:sz w:val="32"/>
          <w:szCs w:val="32"/>
        </w:rPr>
        <w:t>省能源局按照</w:t>
      </w:r>
      <w:r>
        <w:rPr>
          <w:rFonts w:eastAsia="仿宋_GB2312"/>
          <w:b w:val="0"/>
          <w:bCs/>
          <w:sz w:val="32"/>
          <w:szCs w:val="32"/>
        </w:rPr>
        <w:t>“</w:t>
      </w:r>
      <w:r>
        <w:rPr>
          <w:rFonts w:hint="eastAsia" w:eastAsia="仿宋_GB2312"/>
          <w:b w:val="0"/>
          <w:bCs/>
          <w:sz w:val="32"/>
          <w:szCs w:val="32"/>
        </w:rPr>
        <w:t>三定</w:t>
      </w:r>
      <w:r>
        <w:rPr>
          <w:rFonts w:eastAsia="仿宋_GB2312"/>
          <w:b w:val="0"/>
          <w:bCs/>
          <w:sz w:val="32"/>
          <w:szCs w:val="32"/>
        </w:rPr>
        <w:t>”</w:t>
      </w:r>
      <w:r>
        <w:rPr>
          <w:rFonts w:hint="eastAsia" w:eastAsia="仿宋_GB2312"/>
          <w:b w:val="0"/>
          <w:bCs/>
          <w:sz w:val="32"/>
          <w:szCs w:val="32"/>
        </w:rPr>
        <w:t>方案确定的各项职能承担相应的监管职责，指导监督全省各级能源行业主管部门和能源企业。</w:t>
      </w:r>
    </w:p>
    <w:p>
      <w:pPr>
        <w:spacing w:line="600" w:lineRule="exact"/>
        <w:ind w:firstLine="640" w:firstLineChars="200"/>
        <w:rPr>
          <w:rFonts w:eastAsia="仿宋_GB2312"/>
          <w:b w:val="0"/>
          <w:bCs/>
          <w:sz w:val="32"/>
          <w:szCs w:val="32"/>
        </w:rPr>
      </w:pPr>
      <w:r>
        <w:rPr>
          <w:rFonts w:hint="eastAsia" w:eastAsia="楷体_GB2312"/>
          <w:b w:val="0"/>
          <w:bCs/>
          <w:sz w:val="32"/>
          <w:szCs w:val="32"/>
        </w:rPr>
        <w:t>（一）加强能源行业政策和规划计划监管</w:t>
      </w:r>
    </w:p>
    <w:p>
      <w:pPr>
        <w:spacing w:line="600" w:lineRule="exact"/>
        <w:ind w:firstLine="640"/>
        <w:rPr>
          <w:rFonts w:eastAsia="仿宋_GB2312"/>
          <w:b w:val="0"/>
          <w:bCs/>
          <w:sz w:val="32"/>
          <w:szCs w:val="32"/>
        </w:rPr>
      </w:pPr>
      <w:r>
        <w:rPr>
          <w:rFonts w:hint="eastAsia" w:eastAsia="仿宋_GB2312"/>
          <w:b w:val="0"/>
          <w:bCs/>
          <w:sz w:val="32"/>
          <w:szCs w:val="32"/>
        </w:rPr>
        <w:t>监督地方能源主管部门和能源企业按照国家和省内政策要求，严格执行能源行业规划和计划，按照各类规划标准要求，规范推动产业项目，定期进行监督检查，及时发现和纠正存在的问题，根据实际情况对规划计划进行动态调整。</w:t>
      </w:r>
    </w:p>
    <w:p>
      <w:pPr>
        <w:spacing w:line="600" w:lineRule="exact"/>
        <w:ind w:firstLine="640"/>
        <w:rPr>
          <w:rFonts w:eastAsia="仿宋_GB2312"/>
          <w:b w:val="0"/>
          <w:bCs/>
          <w:sz w:val="32"/>
          <w:szCs w:val="32"/>
        </w:rPr>
      </w:pPr>
      <w:r>
        <w:rPr>
          <w:rFonts w:hint="eastAsia" w:eastAsia="仿宋_GB2312"/>
          <w:b w:val="0"/>
          <w:bCs/>
          <w:sz w:val="32"/>
          <w:szCs w:val="32"/>
        </w:rPr>
        <w:t>主要包括：监督电网企业和发电企业根据省内经济发展和用电负荷预测情况，确定发用电调控目标并严格执行；监督地方能源主管部门统筹油气资源开发利用、基础设施等重大项目布局情况，科学推进油气项目实施；监督地方能源主管部门做好与国家、省级规划的衔接，制定具体实施计划，确保风电、光伏和生物质发电项目规划切实可行；监督指导地方政府按照国家燃料乙醇的总体布局方案和省内规划要求，做好项目的布点和梯度建设工作；监督指导</w:t>
      </w:r>
      <w:r>
        <w:rPr>
          <w:rFonts w:eastAsia="仿宋_GB2312"/>
          <w:b w:val="0"/>
          <w:bCs/>
          <w:sz w:val="32"/>
          <w:szCs w:val="32"/>
        </w:rPr>
        <w:t>地方煤炭主管部门实施煤炭工业规程、规定</w:t>
      </w:r>
      <w:r>
        <w:rPr>
          <w:rFonts w:hint="eastAsia" w:eastAsia="仿宋_GB2312"/>
          <w:b w:val="0"/>
          <w:bCs/>
          <w:sz w:val="32"/>
          <w:szCs w:val="32"/>
        </w:rPr>
        <w:t>和</w:t>
      </w:r>
      <w:r>
        <w:rPr>
          <w:rFonts w:eastAsia="仿宋_GB2312"/>
          <w:b w:val="0"/>
          <w:bCs/>
          <w:sz w:val="32"/>
          <w:szCs w:val="32"/>
        </w:rPr>
        <w:t>技术标准</w:t>
      </w:r>
      <w:r>
        <w:rPr>
          <w:rFonts w:hint="eastAsia" w:eastAsia="仿宋_GB2312"/>
          <w:b w:val="0"/>
          <w:bCs/>
          <w:sz w:val="32"/>
          <w:szCs w:val="32"/>
        </w:rPr>
        <w:t>；</w:t>
      </w:r>
      <w:r>
        <w:rPr>
          <w:rFonts w:eastAsia="仿宋_GB2312"/>
          <w:b w:val="0"/>
          <w:bCs/>
          <w:sz w:val="32"/>
          <w:szCs w:val="32"/>
        </w:rPr>
        <w:t>监督指导地方煤炭主管部门管理煤矿生产能力核定结果；监督指导地方煤炭主管部门</w:t>
      </w:r>
      <w:r>
        <w:rPr>
          <w:rFonts w:hint="eastAsia" w:eastAsia="仿宋_GB2312"/>
          <w:b w:val="0"/>
          <w:bCs/>
          <w:sz w:val="32"/>
          <w:szCs w:val="32"/>
        </w:rPr>
        <w:t>淘汰</w:t>
      </w:r>
      <w:r>
        <w:rPr>
          <w:rFonts w:eastAsia="仿宋_GB2312"/>
          <w:b w:val="0"/>
          <w:bCs/>
          <w:sz w:val="32"/>
          <w:szCs w:val="32"/>
        </w:rPr>
        <w:t>煤炭落后产能；监督指导有关方面开展瓦斯治理和利用工作</w:t>
      </w:r>
      <w:r>
        <w:rPr>
          <w:rFonts w:hint="eastAsia" w:eastAsia="仿宋_GB2312"/>
          <w:b w:val="0"/>
          <w:bCs/>
          <w:sz w:val="32"/>
          <w:szCs w:val="32"/>
        </w:rPr>
        <w:t>；监督指导地方政府结合实际制定本地区煤炭消费总量控制规划或工作方案，将煤炭消费总量控制目标、任务分解落实到县（市、区）政府和重点行业、重点企业。</w:t>
      </w:r>
    </w:p>
    <w:p>
      <w:pPr>
        <w:spacing w:line="600" w:lineRule="exact"/>
        <w:ind w:firstLine="640" w:firstLineChars="200"/>
        <w:rPr>
          <w:rFonts w:eastAsia="楷体_GB2312"/>
          <w:b w:val="0"/>
          <w:bCs/>
          <w:sz w:val="32"/>
          <w:szCs w:val="32"/>
        </w:rPr>
      </w:pPr>
      <w:r>
        <w:rPr>
          <w:rFonts w:hint="eastAsia" w:eastAsia="楷体_GB2312"/>
          <w:b w:val="0"/>
          <w:bCs/>
          <w:sz w:val="32"/>
          <w:szCs w:val="32"/>
        </w:rPr>
        <w:t>（二）加强能源行业项目监管</w:t>
      </w:r>
    </w:p>
    <w:p>
      <w:pPr>
        <w:spacing w:line="600" w:lineRule="exact"/>
        <w:ind w:firstLine="640"/>
        <w:rPr>
          <w:rFonts w:eastAsia="仿宋_GB2312"/>
          <w:b w:val="0"/>
          <w:bCs/>
          <w:sz w:val="32"/>
          <w:szCs w:val="32"/>
        </w:rPr>
      </w:pPr>
      <w:r>
        <w:rPr>
          <w:rFonts w:hint="eastAsia" w:eastAsia="仿宋_GB2312"/>
          <w:b w:val="0"/>
          <w:bCs/>
          <w:sz w:val="32"/>
          <w:szCs w:val="32"/>
        </w:rPr>
        <w:t>重点加强电力、油气、新能源、燃料乙醇等项目监管。严把项目准入，严格履行项目审批程序，对重大基础设施项目，重大民生类工程，按照具体行业标准严格审核把关。定期开展调度督导，严禁企业未按规定标准、程序进行建设改造。对未按规定落实政府出资、履行合同、按时开工和投运等问题进行跟踪督导。</w:t>
      </w:r>
    </w:p>
    <w:p>
      <w:pPr>
        <w:spacing w:line="600" w:lineRule="exact"/>
        <w:ind w:firstLine="640"/>
        <w:rPr>
          <w:rFonts w:eastAsia="仿宋_GB2312"/>
          <w:b w:val="0"/>
          <w:bCs/>
          <w:sz w:val="32"/>
          <w:szCs w:val="32"/>
        </w:rPr>
      </w:pPr>
      <w:r>
        <w:rPr>
          <w:rFonts w:hint="eastAsia" w:eastAsia="仿宋_GB2312"/>
          <w:b w:val="0"/>
          <w:bCs/>
          <w:sz w:val="32"/>
          <w:szCs w:val="32"/>
        </w:rPr>
        <w:t>严格落实国家《水电工程验收管理办法》，执行国家重点水电工程验收规程，检查项目法人提供资料的真实性、合规性；规范电力企业技改项目，督导各级电力主管部门对技改项目的检查，严禁企业未按规定进行改造；监督省电力交易中心开展电力并网工作，严格并网资格审查；指导、监督各县（市、区）实施城市热电联产规划；督导省内油气企业按年度计划组织生产，保障油气资源稳定供应；严格按照国家标准督导省内炼油企业油品质量升级计划的实施；配合国家能源局及其派出机构推动省内油气管网设施开放；会同有关部门严格管控风电、光伏和生物质发电项目建设规模；严格执行国家</w:t>
      </w:r>
      <w:r>
        <w:rPr>
          <w:rFonts w:eastAsia="仿宋_GB2312"/>
          <w:b w:val="0"/>
          <w:bCs/>
          <w:sz w:val="32"/>
          <w:szCs w:val="32"/>
        </w:rPr>
        <w:t>《</w:t>
      </w:r>
      <w:r>
        <w:rPr>
          <w:rFonts w:hint="eastAsia" w:eastAsia="仿宋_GB2312"/>
          <w:b w:val="0"/>
          <w:bCs/>
          <w:sz w:val="32"/>
          <w:szCs w:val="32"/>
        </w:rPr>
        <w:t>光伏</w:t>
      </w:r>
      <w:r>
        <w:rPr>
          <w:rFonts w:eastAsia="仿宋_GB2312"/>
          <w:b w:val="0"/>
          <w:bCs/>
          <w:sz w:val="32"/>
          <w:szCs w:val="32"/>
        </w:rPr>
        <w:t>扶贫电站管理办法》</w:t>
      </w:r>
      <w:r>
        <w:rPr>
          <w:rFonts w:hint="eastAsia" w:eastAsia="仿宋_GB2312"/>
          <w:b w:val="0"/>
          <w:bCs/>
          <w:sz w:val="32"/>
          <w:szCs w:val="32"/>
        </w:rPr>
        <w:t>和</w:t>
      </w:r>
      <w:r>
        <w:rPr>
          <w:rFonts w:eastAsia="仿宋_GB2312"/>
          <w:b w:val="0"/>
          <w:bCs/>
          <w:sz w:val="32"/>
          <w:szCs w:val="32"/>
        </w:rPr>
        <w:t>项目竣工验收规范；</w:t>
      </w:r>
      <w:r>
        <w:rPr>
          <w:rFonts w:hint="eastAsia" w:eastAsia="仿宋_GB2312"/>
          <w:b w:val="0"/>
          <w:bCs/>
          <w:sz w:val="32"/>
          <w:szCs w:val="32"/>
        </w:rPr>
        <w:t>监督地方能源主管部门在燃料乙醇项目建设中，加强对项目法人的资质审核，防止未批先建、违规审批、擅自变更等问题，监督其按时完成下达的计划指标；监督指导</w:t>
      </w:r>
      <w:r>
        <w:rPr>
          <w:rFonts w:eastAsia="仿宋_GB2312"/>
          <w:b w:val="0"/>
          <w:bCs/>
          <w:sz w:val="32"/>
          <w:szCs w:val="32"/>
        </w:rPr>
        <w:t>煤矿瓦斯防治项目</w:t>
      </w:r>
      <w:r>
        <w:rPr>
          <w:rFonts w:hint="eastAsia" w:eastAsia="仿宋_GB2312"/>
          <w:b w:val="0"/>
          <w:bCs/>
          <w:sz w:val="32"/>
          <w:szCs w:val="32"/>
        </w:rPr>
        <w:t>和</w:t>
      </w:r>
      <w:r>
        <w:rPr>
          <w:rFonts w:eastAsia="仿宋_GB2312"/>
          <w:b w:val="0"/>
          <w:bCs/>
          <w:sz w:val="32"/>
          <w:szCs w:val="32"/>
        </w:rPr>
        <w:t>煤矿安全改造项目在规定时限内完成建设</w:t>
      </w:r>
      <w:r>
        <w:rPr>
          <w:rFonts w:hint="eastAsia" w:eastAsia="仿宋_GB2312"/>
          <w:b w:val="0"/>
          <w:bCs/>
          <w:sz w:val="32"/>
          <w:szCs w:val="32"/>
        </w:rPr>
        <w:t>；对煤炭建设工程质量进行监督。</w:t>
      </w:r>
    </w:p>
    <w:p>
      <w:pPr>
        <w:spacing w:line="600" w:lineRule="exact"/>
        <w:ind w:firstLine="640" w:firstLineChars="200"/>
        <w:rPr>
          <w:rFonts w:eastAsia="楷体_GB2312"/>
          <w:b w:val="0"/>
          <w:bCs/>
          <w:sz w:val="32"/>
          <w:szCs w:val="32"/>
        </w:rPr>
      </w:pPr>
      <w:r>
        <w:rPr>
          <w:rFonts w:hint="eastAsia" w:eastAsia="楷体_GB2312"/>
          <w:b w:val="0"/>
          <w:bCs/>
          <w:sz w:val="32"/>
          <w:szCs w:val="32"/>
        </w:rPr>
        <w:t>（三）加强能源专项资金监管</w:t>
      </w:r>
    </w:p>
    <w:p>
      <w:pPr>
        <w:spacing w:line="600" w:lineRule="exact"/>
        <w:ind w:firstLine="640"/>
        <w:rPr>
          <w:rFonts w:eastAsia="仿宋_GB2312"/>
          <w:b w:val="0"/>
          <w:bCs/>
          <w:sz w:val="32"/>
          <w:szCs w:val="32"/>
        </w:rPr>
      </w:pPr>
      <w:r>
        <w:rPr>
          <w:rFonts w:hint="eastAsia" w:eastAsia="仿宋_GB2312"/>
          <w:b w:val="0"/>
          <w:bCs/>
          <w:sz w:val="32"/>
          <w:szCs w:val="32"/>
        </w:rPr>
        <w:t>加强电能清洁供暖、电动汽车充电基础设施建设、生物质能源化利用、节能减排和生态保护、</w:t>
      </w:r>
      <w:r>
        <w:rPr>
          <w:rFonts w:eastAsia="仿宋_GB2312"/>
          <w:b w:val="0"/>
          <w:bCs/>
          <w:sz w:val="32"/>
          <w:szCs w:val="32"/>
        </w:rPr>
        <w:t>瓦斯防治</w:t>
      </w:r>
      <w:r>
        <w:rPr>
          <w:rFonts w:hint="eastAsia" w:eastAsia="仿宋_GB2312"/>
          <w:b w:val="0"/>
          <w:bCs/>
          <w:sz w:val="32"/>
          <w:szCs w:val="32"/>
        </w:rPr>
        <w:t>等专项资金的计划管理和实施监督，做好资金申报、计划下达、支出管理、使用管理等各阶段监管，严格按照资金管理办法实施。</w:t>
      </w:r>
    </w:p>
    <w:p>
      <w:pPr>
        <w:spacing w:line="600" w:lineRule="exact"/>
        <w:ind w:firstLine="640"/>
        <w:rPr>
          <w:rFonts w:eastAsia="仿宋_GB2312"/>
          <w:b w:val="0"/>
          <w:bCs/>
          <w:sz w:val="32"/>
          <w:szCs w:val="32"/>
        </w:rPr>
      </w:pPr>
      <w:r>
        <w:rPr>
          <w:rFonts w:hint="eastAsia" w:eastAsia="仿宋_GB2312"/>
          <w:b w:val="0"/>
          <w:bCs/>
          <w:sz w:val="32"/>
          <w:szCs w:val="32"/>
        </w:rPr>
        <w:t>规范资金使用程序，强化专家组评审机制，压实地方能源主管部门项目申报、初审和验收的主体责任，全面推行公开、公示制度，接受社会监督。全程跟踪资金到位情况和使用情况，不定期进行检查，坚决杜绝出现资金被套用、骗取、挪用、侵吞，对存在虚报冒领、挤占挪用、违规发放等违法违规行为的，全额收缴奖补资金，并报有关部门查处。</w:t>
      </w:r>
    </w:p>
    <w:p>
      <w:pPr>
        <w:spacing w:line="600" w:lineRule="exact"/>
        <w:ind w:firstLine="640"/>
        <w:rPr>
          <w:rFonts w:eastAsia="楷体_GB2312"/>
          <w:b w:val="0"/>
          <w:bCs/>
          <w:sz w:val="32"/>
          <w:szCs w:val="32"/>
        </w:rPr>
      </w:pPr>
      <w:r>
        <w:rPr>
          <w:rFonts w:hint="eastAsia" w:eastAsia="楷体_GB2312"/>
          <w:b w:val="0"/>
          <w:bCs/>
          <w:sz w:val="32"/>
          <w:szCs w:val="32"/>
        </w:rPr>
        <w:t>（四）加强能源行业运行监管</w:t>
      </w:r>
    </w:p>
    <w:p>
      <w:pPr>
        <w:spacing w:line="600" w:lineRule="exact"/>
        <w:ind w:firstLine="640" w:firstLineChars="200"/>
        <w:rPr>
          <w:rFonts w:eastAsia="仿宋_GB2312"/>
          <w:b w:val="0"/>
          <w:bCs/>
          <w:sz w:val="32"/>
          <w:szCs w:val="32"/>
        </w:rPr>
      </w:pPr>
      <w:r>
        <w:rPr>
          <w:rFonts w:hint="eastAsia" w:eastAsia="仿宋_GB2312"/>
          <w:b w:val="0"/>
          <w:bCs/>
          <w:sz w:val="32"/>
          <w:szCs w:val="32"/>
        </w:rPr>
        <w:t>落实能源工业运行监测分析的主体责任，定期调度全省电、煤、油、气等能源工业运行情况，指导各级能源行业主管部门和能源企业对能源经济运行情况实施动态监督，加强对能源运行现状和趋势的分析，及时发现新情况、新问题，研究提出有针对性的对策建议，按月形成能源工业运行情况报告。</w:t>
      </w:r>
    </w:p>
    <w:p>
      <w:pPr>
        <w:spacing w:line="600" w:lineRule="exact"/>
        <w:ind w:firstLine="640" w:firstLineChars="200"/>
        <w:rPr>
          <w:rFonts w:hint="eastAsia" w:eastAsia="仿宋_GB2312"/>
          <w:b w:val="0"/>
          <w:bCs/>
          <w:sz w:val="32"/>
          <w:szCs w:val="32"/>
        </w:rPr>
      </w:pPr>
      <w:r>
        <w:rPr>
          <w:rFonts w:hint="eastAsia" w:eastAsia="仿宋_GB2312"/>
          <w:b w:val="0"/>
          <w:bCs/>
          <w:sz w:val="32"/>
          <w:szCs w:val="32"/>
        </w:rPr>
        <w:t>加强电力交易市场管理，会同有关部门确定</w:t>
      </w:r>
      <w:r>
        <w:rPr>
          <w:rFonts w:eastAsia="仿宋_GB2312"/>
          <w:b w:val="0"/>
          <w:bCs/>
          <w:sz w:val="32"/>
          <w:szCs w:val="32"/>
        </w:rPr>
        <w:t>年度电力用户电量准入门槛、电力用户名单、发电企业名单，</w:t>
      </w:r>
      <w:r>
        <w:rPr>
          <w:rFonts w:hint="eastAsia" w:eastAsia="仿宋_GB2312"/>
          <w:b w:val="0"/>
          <w:bCs/>
          <w:sz w:val="32"/>
          <w:szCs w:val="32"/>
        </w:rPr>
        <w:t>并向社会公布，监督电力用户与</w:t>
      </w:r>
      <w:r>
        <w:rPr>
          <w:rFonts w:eastAsia="仿宋_GB2312"/>
          <w:b w:val="0"/>
          <w:bCs/>
          <w:sz w:val="32"/>
          <w:szCs w:val="32"/>
        </w:rPr>
        <w:t>发电企业</w:t>
      </w:r>
      <w:r>
        <w:rPr>
          <w:rFonts w:hint="eastAsia" w:eastAsia="仿宋_GB2312"/>
          <w:b w:val="0"/>
          <w:bCs/>
          <w:sz w:val="32"/>
          <w:szCs w:val="32"/>
        </w:rPr>
        <w:t>坚持平等自愿原则进行直接交易，严禁企业间相互串通、操纵市场价格或哄抬（压低）交易价格，取消违规者市场交易资格，并依法进行查处；加强供电营业区管理，对供电营业区的设立、变更严格实行许可证管理制度，监督、检查供电企业超出核准的营业区供电，按照相关法律法规对违反规定的行为进行处罚；加强对天然气合同的监管，建立天然气供用气合同监管机制，对重点合同进行备案管理，推进合同全覆盖；按照</w:t>
      </w:r>
      <w:r>
        <w:rPr>
          <w:rFonts w:eastAsia="仿宋_GB2312"/>
          <w:b w:val="0"/>
          <w:bCs/>
          <w:sz w:val="32"/>
          <w:szCs w:val="32"/>
        </w:rPr>
        <w:t>《</w:t>
      </w:r>
      <w:r>
        <w:rPr>
          <w:rFonts w:hint="eastAsia" w:eastAsia="仿宋_GB2312"/>
          <w:b w:val="0"/>
          <w:bCs/>
          <w:sz w:val="32"/>
          <w:szCs w:val="32"/>
        </w:rPr>
        <w:t>吉林省能源局</w:t>
      </w:r>
      <w:r>
        <w:rPr>
          <w:rFonts w:eastAsia="仿宋_GB2312"/>
          <w:b w:val="0"/>
          <w:bCs/>
          <w:sz w:val="32"/>
          <w:szCs w:val="32"/>
        </w:rPr>
        <w:t>关于保障光伏扶贫电站平稳运行的通知》</w:t>
      </w:r>
      <w:r>
        <w:rPr>
          <w:rFonts w:hint="eastAsia" w:eastAsia="仿宋_GB2312"/>
          <w:b w:val="0"/>
          <w:bCs/>
          <w:sz w:val="32"/>
          <w:szCs w:val="32"/>
        </w:rPr>
        <w:t>（吉能</w:t>
      </w:r>
      <w:r>
        <w:rPr>
          <w:rFonts w:eastAsia="仿宋_GB2312"/>
          <w:b w:val="0"/>
          <w:bCs/>
          <w:sz w:val="32"/>
          <w:szCs w:val="32"/>
        </w:rPr>
        <w:t>电力</w:t>
      </w:r>
      <w:r>
        <w:rPr>
          <w:rFonts w:hint="eastAsia" w:eastAsia="仿宋_GB2312"/>
          <w:b w:val="0"/>
          <w:bCs/>
          <w:sz w:val="32"/>
          <w:szCs w:val="32"/>
        </w:rPr>
        <w:t>〔2018〕444号），</w:t>
      </w:r>
      <w:r>
        <w:rPr>
          <w:rFonts w:eastAsia="仿宋_GB2312"/>
          <w:b w:val="0"/>
          <w:bCs/>
          <w:sz w:val="32"/>
          <w:szCs w:val="32"/>
        </w:rPr>
        <w:t>保障光伏扶贫电站项目上网电量、优先调电，确保按时结算，提高光伏扶贫项目优先消纳水平</w:t>
      </w:r>
      <w:r>
        <w:rPr>
          <w:rFonts w:hint="eastAsia" w:eastAsia="仿宋_GB2312"/>
          <w:b w:val="0"/>
          <w:bCs/>
          <w:sz w:val="32"/>
          <w:szCs w:val="32"/>
        </w:rPr>
        <w:t>。</w:t>
      </w:r>
    </w:p>
    <w:p>
      <w:pPr>
        <w:spacing w:line="600" w:lineRule="exact"/>
        <w:ind w:firstLine="640"/>
        <w:rPr>
          <w:rFonts w:eastAsia="楷体_GB2312"/>
          <w:b w:val="0"/>
          <w:bCs/>
          <w:sz w:val="32"/>
          <w:szCs w:val="32"/>
        </w:rPr>
      </w:pPr>
      <w:r>
        <w:rPr>
          <w:rFonts w:hint="eastAsia" w:eastAsia="楷体_GB2312"/>
          <w:b w:val="0"/>
          <w:bCs/>
          <w:sz w:val="32"/>
          <w:szCs w:val="32"/>
        </w:rPr>
        <w:t>（五）加强能源行业市场监管</w:t>
      </w:r>
    </w:p>
    <w:p>
      <w:pPr>
        <w:spacing w:line="600" w:lineRule="exact"/>
        <w:ind w:firstLine="640"/>
        <w:rPr>
          <w:rFonts w:eastAsia="楷体_GB2312"/>
          <w:b w:val="0"/>
          <w:bCs/>
          <w:sz w:val="32"/>
          <w:szCs w:val="32"/>
        </w:rPr>
      </w:pPr>
      <w:r>
        <w:rPr>
          <w:rFonts w:hint="eastAsia" w:eastAsia="仿宋_GB2312"/>
          <w:b w:val="0"/>
          <w:bCs/>
          <w:sz w:val="32"/>
          <w:szCs w:val="32"/>
        </w:rPr>
        <w:t>配合国家能源局及其派出机构，依照法规处理省内电力市场纠纷，协调电力市场监管主体和对争议双方有管理责任的上一级企业，监督争议双方协商解决或进行裁决，争议双方对裁决不服，市场监管部门协助争议双方申请司法诉讼。</w:t>
      </w:r>
    </w:p>
    <w:p>
      <w:pPr>
        <w:spacing w:line="600" w:lineRule="exact"/>
        <w:ind w:firstLine="640" w:firstLineChars="200"/>
        <w:rPr>
          <w:rFonts w:eastAsia="仿宋_GB2312"/>
          <w:b w:val="0"/>
          <w:bCs/>
          <w:sz w:val="32"/>
          <w:szCs w:val="32"/>
        </w:rPr>
      </w:pPr>
      <w:r>
        <w:rPr>
          <w:rFonts w:hint="eastAsia" w:eastAsia="仿宋_GB2312"/>
          <w:b w:val="0"/>
          <w:bCs/>
          <w:sz w:val="32"/>
          <w:szCs w:val="32"/>
        </w:rPr>
        <w:t>配合信用主管部门监督能源行业市场主体守信经营，及时掌握市场主体信用评价结果公示情况。经信用主管部门认定，能源行业市场主体存在严重违法失信行为的，根据规定协调相关部门实施联合惩戒。能源行业市场主体有不良信用记录的，行业监管部门在日常监管、专项资金补贴、项目审核、评先评优、政策优惠等方面加以严格限制；能源行业市场主体被信用监管部门列入失信“黑名单”的，停止对该市场主体的政策支持和扶持。</w:t>
      </w:r>
    </w:p>
    <w:p>
      <w:pPr>
        <w:spacing w:line="600" w:lineRule="exact"/>
        <w:ind w:firstLine="640" w:firstLineChars="200"/>
        <w:rPr>
          <w:rFonts w:eastAsia="楷体_GB2312"/>
          <w:b w:val="0"/>
          <w:bCs/>
          <w:sz w:val="32"/>
          <w:szCs w:val="32"/>
        </w:rPr>
      </w:pPr>
      <w:r>
        <w:rPr>
          <w:rFonts w:hint="eastAsia" w:eastAsia="楷体_GB2312"/>
          <w:b w:val="0"/>
          <w:bCs/>
          <w:sz w:val="32"/>
          <w:szCs w:val="32"/>
        </w:rPr>
        <w:t>（六）加强能源安全生产监管</w:t>
      </w:r>
    </w:p>
    <w:p>
      <w:pPr>
        <w:spacing w:line="600" w:lineRule="exact"/>
        <w:ind w:firstLine="648"/>
        <w:rPr>
          <w:rFonts w:hint="eastAsia" w:eastAsia="仿宋_GB2312"/>
          <w:b w:val="0"/>
          <w:bCs/>
          <w:sz w:val="32"/>
          <w:szCs w:val="32"/>
        </w:rPr>
      </w:pPr>
      <w:r>
        <w:rPr>
          <w:rFonts w:hint="eastAsia" w:eastAsia="仿宋_GB2312"/>
          <w:b w:val="0"/>
          <w:bCs/>
          <w:sz w:val="32"/>
          <w:szCs w:val="32"/>
        </w:rPr>
        <w:t>依法依规监督指导地方政府有关部门和电力、油气企业履行电力安全和油气长输管道保护法定职责。按照</w:t>
      </w:r>
      <w:r>
        <w:rPr>
          <w:rFonts w:eastAsia="仿宋_GB2312"/>
          <w:b w:val="0"/>
          <w:bCs/>
          <w:sz w:val="32"/>
          <w:szCs w:val="32"/>
        </w:rPr>
        <w:t>“</w:t>
      </w:r>
      <w:r>
        <w:rPr>
          <w:rFonts w:hint="eastAsia" w:eastAsia="仿宋_GB2312"/>
          <w:b w:val="0"/>
          <w:bCs/>
          <w:sz w:val="32"/>
          <w:szCs w:val="32"/>
        </w:rPr>
        <w:t>管行业必须管安全、管业务必须管安全、管生产经营必须管安全</w:t>
      </w:r>
      <w:r>
        <w:rPr>
          <w:rFonts w:eastAsia="仿宋_GB2312"/>
          <w:b w:val="0"/>
          <w:bCs/>
          <w:sz w:val="32"/>
          <w:szCs w:val="32"/>
        </w:rPr>
        <w:t>”</w:t>
      </w:r>
      <w:r>
        <w:rPr>
          <w:rFonts w:hint="eastAsia" w:eastAsia="仿宋_GB2312"/>
          <w:b w:val="0"/>
          <w:bCs/>
          <w:sz w:val="32"/>
          <w:szCs w:val="32"/>
        </w:rPr>
        <w:t>的原则，指导地方政府有关部门认真履行安全生产法定责任，督促指导电力和油气长输管道企业落实安全生产主体责任。加强源头管理，推进电力安全生产和油气长输管道保护法律法规和规章制度建设。强化过程控制，推进风险分级管控和隐患排查治理机制建设，开展安全风险普查、辨识、评估，绘制</w:t>
      </w:r>
      <w:r>
        <w:rPr>
          <w:rFonts w:eastAsia="仿宋_GB2312"/>
          <w:b w:val="0"/>
          <w:bCs/>
          <w:sz w:val="32"/>
          <w:szCs w:val="32"/>
        </w:rPr>
        <w:t>“</w:t>
      </w:r>
      <w:r>
        <w:rPr>
          <w:rFonts w:hint="eastAsia" w:eastAsia="仿宋_GB2312"/>
          <w:b w:val="0"/>
          <w:bCs/>
          <w:sz w:val="32"/>
          <w:szCs w:val="32"/>
        </w:rPr>
        <w:t>红橙黄蓝</w:t>
      </w:r>
      <w:r>
        <w:rPr>
          <w:rFonts w:eastAsia="仿宋_GB2312"/>
          <w:b w:val="0"/>
          <w:bCs/>
          <w:sz w:val="32"/>
          <w:szCs w:val="32"/>
        </w:rPr>
        <w:t>”</w:t>
      </w:r>
      <w:r>
        <w:rPr>
          <w:rFonts w:hint="eastAsia" w:eastAsia="仿宋_GB2312"/>
          <w:b w:val="0"/>
          <w:bCs/>
          <w:sz w:val="32"/>
          <w:szCs w:val="32"/>
        </w:rPr>
        <w:t>四色等级空间分布图，实施分类分组动态监管。加强应急管理，积极协调有关部门和企业做好应急预案编制、修订、备案和管理工作，开展应急预案演练。加大培训力度，不断提高安全从业人员业务素质。加强宣传教育，精心组织</w:t>
      </w:r>
      <w:r>
        <w:rPr>
          <w:rFonts w:eastAsia="仿宋_GB2312"/>
          <w:b w:val="0"/>
          <w:bCs/>
          <w:sz w:val="32"/>
          <w:szCs w:val="32"/>
        </w:rPr>
        <w:t>“</w:t>
      </w:r>
      <w:r>
        <w:rPr>
          <w:rFonts w:hint="eastAsia" w:eastAsia="仿宋_GB2312"/>
          <w:b w:val="0"/>
          <w:bCs/>
          <w:sz w:val="32"/>
          <w:szCs w:val="32"/>
        </w:rPr>
        <w:t>安全生产月</w:t>
      </w:r>
      <w:r>
        <w:rPr>
          <w:rFonts w:eastAsia="仿宋_GB2312"/>
          <w:b w:val="0"/>
          <w:bCs/>
          <w:sz w:val="32"/>
          <w:szCs w:val="32"/>
        </w:rPr>
        <w:t>”</w:t>
      </w:r>
      <w:r>
        <w:rPr>
          <w:rFonts w:hint="eastAsia" w:eastAsia="仿宋_GB2312"/>
          <w:b w:val="0"/>
          <w:bCs/>
          <w:sz w:val="32"/>
          <w:szCs w:val="32"/>
        </w:rPr>
        <w:t>活动，持续推进安全生产</w:t>
      </w:r>
      <w:r>
        <w:rPr>
          <w:rFonts w:eastAsia="仿宋_GB2312"/>
          <w:b w:val="0"/>
          <w:bCs/>
          <w:sz w:val="32"/>
          <w:szCs w:val="32"/>
        </w:rPr>
        <w:t>“</w:t>
      </w:r>
      <w:r>
        <w:rPr>
          <w:rFonts w:hint="eastAsia" w:eastAsia="仿宋_GB2312"/>
          <w:b w:val="0"/>
          <w:bCs/>
          <w:sz w:val="32"/>
          <w:szCs w:val="32"/>
        </w:rPr>
        <w:t>七进</w:t>
      </w:r>
      <w:r>
        <w:rPr>
          <w:rFonts w:eastAsia="仿宋_GB2312"/>
          <w:b w:val="0"/>
          <w:bCs/>
          <w:sz w:val="32"/>
          <w:szCs w:val="32"/>
        </w:rPr>
        <w:t>”</w:t>
      </w:r>
      <w:r>
        <w:rPr>
          <w:rFonts w:hint="eastAsia" w:eastAsia="仿宋_GB2312"/>
          <w:b w:val="0"/>
          <w:bCs/>
          <w:sz w:val="32"/>
          <w:szCs w:val="32"/>
        </w:rPr>
        <w:t>教育。积极配合</w:t>
      </w:r>
      <w:r>
        <w:rPr>
          <w:rFonts w:eastAsia="仿宋_GB2312"/>
          <w:b w:val="0"/>
          <w:bCs/>
          <w:sz w:val="32"/>
          <w:szCs w:val="32"/>
        </w:rPr>
        <w:t>煤矿安全监管监察机构</w:t>
      </w:r>
      <w:r>
        <w:rPr>
          <w:rFonts w:hint="eastAsia" w:eastAsia="仿宋_GB2312"/>
          <w:b w:val="0"/>
          <w:bCs/>
          <w:sz w:val="32"/>
          <w:szCs w:val="32"/>
        </w:rPr>
        <w:t>，落实“三定”方案明确</w:t>
      </w:r>
      <w:r>
        <w:rPr>
          <w:rFonts w:eastAsia="仿宋_GB2312"/>
          <w:b w:val="0"/>
          <w:bCs/>
          <w:sz w:val="32"/>
          <w:szCs w:val="32"/>
        </w:rPr>
        <w:t>的</w:t>
      </w:r>
      <w:r>
        <w:rPr>
          <w:rFonts w:hint="eastAsia" w:eastAsia="仿宋_GB2312"/>
          <w:b w:val="0"/>
          <w:bCs/>
          <w:sz w:val="32"/>
          <w:szCs w:val="32"/>
        </w:rPr>
        <w:t>煤炭</w:t>
      </w:r>
      <w:r>
        <w:rPr>
          <w:rFonts w:eastAsia="仿宋_GB2312"/>
          <w:b w:val="0"/>
          <w:bCs/>
          <w:sz w:val="32"/>
          <w:szCs w:val="32"/>
        </w:rPr>
        <w:t>行业</w:t>
      </w:r>
      <w:r>
        <w:rPr>
          <w:rFonts w:hint="eastAsia" w:eastAsia="仿宋_GB2312"/>
          <w:b w:val="0"/>
          <w:bCs/>
          <w:sz w:val="32"/>
          <w:szCs w:val="32"/>
        </w:rPr>
        <w:t>管理具体职能</w:t>
      </w:r>
      <w:r>
        <w:rPr>
          <w:rFonts w:eastAsia="仿宋_GB2312"/>
          <w:b w:val="0"/>
          <w:bCs/>
          <w:sz w:val="32"/>
          <w:szCs w:val="32"/>
        </w:rPr>
        <w:t>，督促指导煤矿企业落实安全生产主体责任，</w:t>
      </w:r>
      <w:r>
        <w:rPr>
          <w:rFonts w:hint="eastAsia" w:eastAsia="仿宋_GB2312"/>
          <w:b w:val="0"/>
          <w:bCs/>
          <w:sz w:val="32"/>
          <w:szCs w:val="32"/>
        </w:rPr>
        <w:t>扎实推进</w:t>
      </w:r>
      <w:r>
        <w:rPr>
          <w:rFonts w:eastAsia="仿宋_GB2312"/>
          <w:b w:val="0"/>
          <w:bCs/>
          <w:sz w:val="32"/>
          <w:szCs w:val="32"/>
        </w:rPr>
        <w:t>我省煤矿安全</w:t>
      </w:r>
      <w:r>
        <w:rPr>
          <w:rFonts w:hint="eastAsia" w:eastAsia="仿宋_GB2312"/>
          <w:b w:val="0"/>
          <w:bCs/>
          <w:sz w:val="32"/>
          <w:szCs w:val="32"/>
        </w:rPr>
        <w:t>生产工作</w:t>
      </w:r>
      <w:r>
        <w:rPr>
          <w:rFonts w:eastAsia="仿宋_GB2312"/>
          <w:b w:val="0"/>
          <w:bCs/>
          <w:sz w:val="32"/>
          <w:szCs w:val="32"/>
        </w:rPr>
        <w:t>。</w:t>
      </w:r>
    </w:p>
    <w:p>
      <w:pPr>
        <w:spacing w:line="600" w:lineRule="exact"/>
        <w:ind w:firstLine="648"/>
        <w:rPr>
          <w:rFonts w:eastAsia="黑体"/>
          <w:b w:val="0"/>
          <w:bCs/>
          <w:sz w:val="32"/>
          <w:szCs w:val="32"/>
        </w:rPr>
      </w:pPr>
      <w:r>
        <w:rPr>
          <w:rFonts w:hint="eastAsia" w:eastAsia="黑体"/>
          <w:b w:val="0"/>
          <w:bCs/>
          <w:sz w:val="32"/>
          <w:szCs w:val="32"/>
        </w:rPr>
        <w:t>三、完善能源行业监管机制</w:t>
      </w:r>
    </w:p>
    <w:p>
      <w:pPr>
        <w:spacing w:line="600" w:lineRule="exact"/>
        <w:ind w:firstLine="640" w:firstLineChars="200"/>
        <w:rPr>
          <w:rFonts w:eastAsia="楷体_GB2312"/>
          <w:b w:val="0"/>
          <w:bCs/>
          <w:sz w:val="32"/>
          <w:szCs w:val="32"/>
        </w:rPr>
      </w:pPr>
      <w:r>
        <w:rPr>
          <w:rFonts w:hint="eastAsia" w:eastAsia="楷体_GB2312"/>
          <w:b w:val="0"/>
          <w:bCs/>
          <w:sz w:val="32"/>
          <w:szCs w:val="32"/>
        </w:rPr>
        <w:t>（一）健全源头管控机制</w:t>
      </w:r>
    </w:p>
    <w:p>
      <w:pPr>
        <w:spacing w:line="600" w:lineRule="exact"/>
        <w:ind w:firstLine="640" w:firstLineChars="200"/>
        <w:rPr>
          <w:rFonts w:eastAsia="仿宋_GB2312"/>
          <w:b w:val="0"/>
          <w:bCs/>
          <w:sz w:val="32"/>
          <w:szCs w:val="32"/>
        </w:rPr>
      </w:pPr>
      <w:r>
        <w:rPr>
          <w:rFonts w:hint="eastAsia" w:eastAsia="仿宋_GB2312"/>
          <w:b w:val="0"/>
          <w:bCs/>
          <w:sz w:val="32"/>
          <w:szCs w:val="32"/>
        </w:rPr>
        <w:t>坚持预防为主、源头治理、抓早抓小、防患未然，把能源行业风险管控措施纳入各类能源发展总体规划。能源产业布局、空间布局以安全为前提，按照国家有关标准和高质量发展要求，积极开展能源领域风险评估工作，提高能源领域风险隐患排查水平。</w:t>
      </w:r>
    </w:p>
    <w:p>
      <w:pPr>
        <w:spacing w:line="600" w:lineRule="exact"/>
        <w:ind w:firstLine="640" w:firstLineChars="200"/>
        <w:rPr>
          <w:rFonts w:eastAsia="楷体_GB2312"/>
          <w:b w:val="0"/>
          <w:bCs/>
          <w:sz w:val="32"/>
          <w:szCs w:val="32"/>
        </w:rPr>
      </w:pPr>
      <w:r>
        <w:rPr>
          <w:rFonts w:hint="eastAsia" w:eastAsia="楷体_GB2312"/>
          <w:b w:val="0"/>
          <w:bCs/>
          <w:sz w:val="32"/>
          <w:szCs w:val="32"/>
        </w:rPr>
        <w:t>（二）健全政策落实机制</w:t>
      </w:r>
    </w:p>
    <w:p>
      <w:pPr>
        <w:spacing w:line="600" w:lineRule="exact"/>
        <w:ind w:firstLine="640" w:firstLineChars="200"/>
        <w:rPr>
          <w:rFonts w:eastAsia="仿宋_GB2312"/>
          <w:b w:val="0"/>
          <w:bCs/>
          <w:sz w:val="32"/>
          <w:szCs w:val="32"/>
        </w:rPr>
      </w:pPr>
      <w:r>
        <w:rPr>
          <w:rFonts w:hint="eastAsia" w:eastAsia="仿宋_GB2312"/>
          <w:b w:val="0"/>
          <w:bCs/>
          <w:sz w:val="32"/>
          <w:szCs w:val="32"/>
        </w:rPr>
        <w:t>会同有关部门全面评价各地落实能源政策情况，不定期抽查是否存在“不作为”、</w:t>
      </w:r>
      <w:r>
        <w:rPr>
          <w:rFonts w:eastAsia="仿宋_GB2312"/>
          <w:b w:val="0"/>
          <w:bCs/>
          <w:sz w:val="32"/>
          <w:szCs w:val="32"/>
        </w:rPr>
        <w:t>“</w:t>
      </w:r>
      <w:r>
        <w:rPr>
          <w:rFonts w:hint="eastAsia" w:eastAsia="仿宋_GB2312"/>
          <w:b w:val="0"/>
          <w:bCs/>
          <w:sz w:val="32"/>
          <w:szCs w:val="32"/>
        </w:rPr>
        <w:t>乱作为</w:t>
      </w:r>
      <w:r>
        <w:rPr>
          <w:rFonts w:eastAsia="仿宋_GB2312"/>
          <w:b w:val="0"/>
          <w:bCs/>
          <w:sz w:val="32"/>
          <w:szCs w:val="32"/>
        </w:rPr>
        <w:t>”</w:t>
      </w:r>
      <w:r>
        <w:rPr>
          <w:rFonts w:hint="eastAsia" w:eastAsia="仿宋_GB2312"/>
          <w:b w:val="0"/>
          <w:bCs/>
          <w:sz w:val="32"/>
          <w:szCs w:val="32"/>
        </w:rPr>
        <w:t>情况，对未按规定落实或落实政策不到位的，督促地方能源主管部门和能源企业及时整改，对重大问题及时向有关部门通报，对责任主体启动问责程序。</w:t>
      </w:r>
    </w:p>
    <w:p>
      <w:pPr>
        <w:spacing w:line="600" w:lineRule="exact"/>
        <w:ind w:firstLine="640" w:firstLineChars="200"/>
        <w:rPr>
          <w:rFonts w:eastAsia="楷体_GB2312"/>
          <w:b w:val="0"/>
          <w:bCs/>
          <w:sz w:val="32"/>
          <w:szCs w:val="32"/>
        </w:rPr>
      </w:pPr>
      <w:r>
        <w:rPr>
          <w:rFonts w:hint="eastAsia" w:eastAsia="楷体_GB2312"/>
          <w:b w:val="0"/>
          <w:bCs/>
          <w:sz w:val="32"/>
          <w:szCs w:val="32"/>
        </w:rPr>
        <w:t>（三）健全巡查督查机制</w:t>
      </w:r>
    </w:p>
    <w:p>
      <w:pPr>
        <w:spacing w:line="600" w:lineRule="exact"/>
        <w:ind w:firstLine="640" w:firstLineChars="200"/>
        <w:rPr>
          <w:rFonts w:eastAsia="仿宋_GB2312"/>
          <w:b w:val="0"/>
          <w:bCs/>
          <w:sz w:val="32"/>
          <w:szCs w:val="32"/>
        </w:rPr>
      </w:pPr>
      <w:r>
        <w:rPr>
          <w:rFonts w:hint="eastAsia" w:eastAsia="仿宋_GB2312"/>
          <w:b w:val="0"/>
          <w:bCs/>
          <w:sz w:val="32"/>
          <w:szCs w:val="32"/>
        </w:rPr>
        <w:t>配合国家能源局及其派出机构开展能源领域巡查督查工作，重点对存在问题的地区、能源企业、能源项目开展不定期巡查，建立巡查工作台账，及时解决能源运行过程中存在的问题，为广大人民群众提供安全、便捷、高效的能源服务，切实保障人民群众的用能需求。</w:t>
      </w:r>
    </w:p>
    <w:p>
      <w:pPr>
        <w:spacing w:line="600" w:lineRule="exact"/>
        <w:ind w:firstLine="648"/>
        <w:rPr>
          <w:rFonts w:eastAsia="黑体"/>
          <w:b w:val="0"/>
          <w:bCs/>
          <w:sz w:val="32"/>
          <w:szCs w:val="32"/>
        </w:rPr>
      </w:pPr>
      <w:r>
        <w:rPr>
          <w:rFonts w:hint="eastAsia" w:eastAsia="黑体"/>
          <w:b w:val="0"/>
          <w:bCs/>
          <w:sz w:val="32"/>
          <w:szCs w:val="32"/>
        </w:rPr>
        <w:t>四、强化能源行业监管保障</w:t>
      </w:r>
    </w:p>
    <w:p>
      <w:pPr>
        <w:spacing w:line="600" w:lineRule="exact"/>
        <w:ind w:firstLine="640" w:firstLineChars="200"/>
        <w:rPr>
          <w:rFonts w:eastAsia="楷体_GB2312"/>
          <w:b w:val="0"/>
          <w:bCs/>
          <w:sz w:val="32"/>
          <w:szCs w:val="32"/>
        </w:rPr>
      </w:pPr>
      <w:r>
        <w:rPr>
          <w:rFonts w:hint="eastAsia" w:eastAsia="楷体_GB2312"/>
          <w:b w:val="0"/>
          <w:bCs/>
          <w:sz w:val="32"/>
          <w:szCs w:val="32"/>
        </w:rPr>
        <w:t>（一）提高思想认识</w:t>
      </w:r>
    </w:p>
    <w:p>
      <w:pPr>
        <w:spacing w:line="600" w:lineRule="exact"/>
        <w:ind w:firstLine="640" w:firstLineChars="200"/>
        <w:rPr>
          <w:rFonts w:eastAsia="仿宋_GB2312"/>
          <w:b w:val="0"/>
          <w:bCs/>
          <w:sz w:val="32"/>
          <w:szCs w:val="32"/>
        </w:rPr>
      </w:pPr>
      <w:r>
        <w:rPr>
          <w:rFonts w:hint="eastAsia" w:eastAsia="仿宋_GB2312"/>
          <w:b w:val="0"/>
          <w:bCs/>
          <w:sz w:val="32"/>
          <w:szCs w:val="32"/>
        </w:rPr>
        <w:t>全省各级能源行业主管部门进一步提高政治站位，以对人民高度负责的精神，按照“实时监管、动态监管、全面监管、没有盲区、不留死角”的要求，以更严的标准、过硬的作风，强化责任担当，忠诚履职尽责，切实加强能源领域监管工作。</w:t>
      </w:r>
    </w:p>
    <w:p>
      <w:pPr>
        <w:spacing w:line="600" w:lineRule="exact"/>
        <w:ind w:firstLine="640" w:firstLineChars="200"/>
        <w:rPr>
          <w:rFonts w:eastAsia="楷体_GB2312"/>
          <w:b w:val="0"/>
          <w:bCs/>
          <w:sz w:val="32"/>
          <w:szCs w:val="32"/>
        </w:rPr>
      </w:pPr>
      <w:r>
        <w:rPr>
          <w:rFonts w:hint="eastAsia" w:eastAsia="楷体_GB2312"/>
          <w:b w:val="0"/>
          <w:bCs/>
          <w:sz w:val="32"/>
          <w:szCs w:val="32"/>
        </w:rPr>
        <w:t>（二）主动接受监督</w:t>
      </w:r>
    </w:p>
    <w:p>
      <w:pPr>
        <w:spacing w:line="600" w:lineRule="exact"/>
        <w:ind w:firstLine="640" w:firstLineChars="200"/>
        <w:rPr>
          <w:rFonts w:eastAsia="仿宋_GB2312"/>
          <w:b w:val="0"/>
          <w:bCs/>
          <w:sz w:val="32"/>
          <w:szCs w:val="32"/>
        </w:rPr>
      </w:pPr>
      <w:r>
        <w:rPr>
          <w:rFonts w:hint="eastAsia" w:eastAsia="仿宋_GB2312"/>
          <w:b w:val="0"/>
          <w:bCs/>
          <w:sz w:val="32"/>
          <w:szCs w:val="32"/>
        </w:rPr>
        <w:t>主动接受各级人大、政协的监督检查，通过政务公开、聘请行风监督员、召开行风监督员座谈会、公布能源行业举报投诉电话、意见箱等形式，广泛接受群众监督、社会监督，加大违法违规行为曝光力度，及时公开违法违规信息和检查执法结果。</w:t>
      </w:r>
    </w:p>
    <w:p>
      <w:pPr>
        <w:spacing w:line="600" w:lineRule="exact"/>
        <w:ind w:firstLine="640" w:firstLineChars="200"/>
        <w:rPr>
          <w:rFonts w:eastAsia="楷体_GB2312"/>
          <w:b w:val="0"/>
          <w:bCs/>
          <w:sz w:val="32"/>
          <w:szCs w:val="32"/>
        </w:rPr>
      </w:pPr>
      <w:r>
        <w:rPr>
          <w:rFonts w:hint="eastAsia" w:eastAsia="楷体_GB2312"/>
          <w:b w:val="0"/>
          <w:bCs/>
          <w:sz w:val="32"/>
          <w:szCs w:val="32"/>
        </w:rPr>
        <w:t>（三）严格责任追究</w:t>
      </w:r>
    </w:p>
    <w:p>
      <w:pPr>
        <w:spacing w:line="600" w:lineRule="exact"/>
        <w:ind w:firstLine="640" w:firstLineChars="200"/>
        <w:rPr>
          <w:rFonts w:hint="eastAsia" w:eastAsia="仿宋_GB2312"/>
          <w:b w:val="0"/>
          <w:bCs/>
          <w:sz w:val="32"/>
          <w:szCs w:val="32"/>
        </w:rPr>
      </w:pPr>
      <w:r>
        <w:rPr>
          <w:rFonts w:hint="eastAsia" w:eastAsia="仿宋_GB2312"/>
          <w:b w:val="0"/>
          <w:bCs/>
          <w:sz w:val="32"/>
          <w:szCs w:val="32"/>
        </w:rPr>
        <w:t>组织开展能源行业专项督查和明查暗访，及时通报监督检查结果。聚焦不严、不实、不深、不细等突出问题，会同有关部门对责任落实不到位、失职渎职、失责失察，不作为、乱作为，形式主义、官僚主义等问题依法依规追究责任。</w:t>
      </w:r>
    </w:p>
    <w:p>
      <w:pPr>
        <w:rPr>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方正公文小标宋">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NThmYjA5NGU4NTU1ZDgyODY0MzI2N2NhNmJlMzEifQ=="/>
  </w:docVars>
  <w:rsids>
    <w:rsidRoot w:val="00000000"/>
    <w:rsid w:val="2FDB885B"/>
    <w:rsid w:val="41F33F03"/>
    <w:rsid w:val="577B53FA"/>
    <w:rsid w:val="757A1D82"/>
    <w:rsid w:val="AB770160"/>
    <w:rsid w:val="DDDF597E"/>
    <w:rsid w:val="EFFCF4D0"/>
    <w:rsid w:val="FA5FD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4214</Words>
  <Characters>4234</Characters>
  <Lines>0</Lines>
  <Paragraphs>0</Paragraphs>
  <TotalTime>1</TotalTime>
  <ScaleCrop>false</ScaleCrop>
  <LinksUpToDate>false</LinksUpToDate>
  <CharactersWithSpaces>4245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2023-06-26T18:31:00Z</dcterms:created>
  <dc:creator>thinkpad</dc:creator>
  <cp:lastModifiedBy>jlsft</cp:lastModifiedBy>
  <dcterms:modified xsi:type="dcterms:W3CDTF">2023-06-27T08:39:13Z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2FCE1D453B0E4C6FB65713779F2F9C0B_12</vt:lpwstr>
  </property>
</Properties>
</file>