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DA1" w:rsidRPr="00896C85" w:rsidRDefault="00F65DA1" w:rsidP="0051724F">
      <w:pPr>
        <w:adjustRightInd w:val="0"/>
        <w:snapToGrid w:val="0"/>
        <w:spacing w:line="264" w:lineRule="auto"/>
        <w:rPr>
          <w:rFonts w:ascii="仿宋_GB2312" w:eastAsia="仿宋_GB2312" w:hint="eastAsia"/>
          <w:color w:val="FF0000"/>
          <w:w w:val="98"/>
          <w:sz w:val="32"/>
          <w:szCs w:val="32"/>
        </w:rPr>
      </w:pPr>
    </w:p>
    <w:p w:rsidR="001F6D22" w:rsidRPr="00896C85" w:rsidRDefault="001F6D22" w:rsidP="0051724F">
      <w:pPr>
        <w:adjustRightInd w:val="0"/>
        <w:snapToGrid w:val="0"/>
        <w:spacing w:line="264" w:lineRule="auto"/>
        <w:rPr>
          <w:rFonts w:ascii="仿宋_GB2312" w:eastAsia="仿宋_GB2312"/>
          <w:color w:val="FF0000"/>
          <w:w w:val="98"/>
          <w:sz w:val="32"/>
          <w:szCs w:val="32"/>
        </w:rPr>
      </w:pPr>
    </w:p>
    <w:p w:rsidR="00F65DA1" w:rsidRPr="00896C85" w:rsidRDefault="00F65DA1" w:rsidP="0051724F">
      <w:pPr>
        <w:adjustRightInd w:val="0"/>
        <w:snapToGrid w:val="0"/>
        <w:spacing w:line="264" w:lineRule="auto"/>
        <w:rPr>
          <w:rFonts w:ascii="仿宋_GB2312" w:eastAsia="仿宋_GB2312"/>
          <w:color w:val="FF0000"/>
          <w:w w:val="98"/>
          <w:sz w:val="32"/>
          <w:szCs w:val="32"/>
        </w:rPr>
      </w:pPr>
    </w:p>
    <w:p w:rsidR="00FE7765" w:rsidRPr="00F65DA1" w:rsidRDefault="00FE7765" w:rsidP="00F65DA1">
      <w:pPr>
        <w:adjustRightInd w:val="0"/>
        <w:snapToGrid w:val="0"/>
        <w:spacing w:line="360" w:lineRule="auto"/>
        <w:jc w:val="center"/>
        <w:rPr>
          <w:rFonts w:ascii="方正小标宋_GBK" w:eastAsia="方正小标宋_GBK" w:hAnsi="宋体"/>
          <w:color w:val="FF0000"/>
          <w:w w:val="98"/>
          <w:sz w:val="84"/>
          <w:szCs w:val="84"/>
        </w:rPr>
      </w:pPr>
    </w:p>
    <w:p w:rsidR="0051724F" w:rsidRPr="00CA4661" w:rsidRDefault="0051724F" w:rsidP="007B5863">
      <w:pPr>
        <w:adjustRightInd w:val="0"/>
        <w:snapToGrid w:val="0"/>
        <w:jc w:val="center"/>
        <w:rPr>
          <w:rFonts w:ascii="仿宋_GB2312" w:eastAsia="仿宋_GB2312"/>
          <w:w w:val="98"/>
          <w:sz w:val="32"/>
          <w:szCs w:val="32"/>
        </w:rPr>
      </w:pPr>
    </w:p>
    <w:p w:rsidR="007B5863" w:rsidRDefault="007B5863" w:rsidP="007B5863">
      <w:pPr>
        <w:snapToGrid w:val="0"/>
        <w:jc w:val="center"/>
        <w:rPr>
          <w:rFonts w:ascii="方正小标宋_GBK" w:eastAsia="方正小标宋_GBK" w:hAnsi="黑体"/>
          <w:bCs/>
          <w:sz w:val="44"/>
          <w:szCs w:val="44"/>
        </w:rPr>
      </w:pPr>
      <w:bookmarkStart w:id="0" w:name="body"/>
      <w:bookmarkEnd w:id="0"/>
      <w:r w:rsidRPr="007B5863">
        <w:rPr>
          <w:rFonts w:ascii="方正小标宋_GBK" w:eastAsia="方正小标宋_GBK" w:hAnsi="黑体" w:hint="eastAsia"/>
          <w:bCs/>
          <w:sz w:val="44"/>
          <w:szCs w:val="44"/>
        </w:rPr>
        <w:t>吉林省自然资源厅关于印发</w:t>
      </w:r>
      <w:proofErr w:type="gramStart"/>
      <w:r w:rsidRPr="007B5863">
        <w:rPr>
          <w:rFonts w:ascii="方正小标宋_GBK" w:eastAsia="方正小标宋_GBK" w:hAnsi="黑体" w:hint="eastAsia"/>
          <w:bCs/>
          <w:sz w:val="44"/>
          <w:szCs w:val="44"/>
        </w:rPr>
        <w:t>《</w:t>
      </w:r>
      <w:proofErr w:type="gramEnd"/>
      <w:r w:rsidRPr="007B5863">
        <w:rPr>
          <w:rFonts w:ascii="方正小标宋_GBK" w:eastAsia="方正小标宋_GBK" w:hAnsi="黑体" w:hint="eastAsia"/>
          <w:bCs/>
          <w:sz w:val="44"/>
          <w:szCs w:val="44"/>
        </w:rPr>
        <w:t>吉林省地质</w:t>
      </w:r>
    </w:p>
    <w:p w:rsidR="007B5863" w:rsidRPr="007B5863" w:rsidRDefault="007B5863" w:rsidP="007B5863">
      <w:pPr>
        <w:snapToGrid w:val="0"/>
        <w:jc w:val="center"/>
        <w:rPr>
          <w:rFonts w:ascii="方正小标宋_GBK" w:eastAsia="方正小标宋_GBK" w:hAnsi="黑体"/>
          <w:bCs/>
          <w:sz w:val="44"/>
          <w:szCs w:val="44"/>
        </w:rPr>
      </w:pPr>
      <w:r w:rsidRPr="007B5863">
        <w:rPr>
          <w:rFonts w:ascii="方正小标宋_GBK" w:eastAsia="方正小标宋_GBK" w:hAnsi="黑体" w:hint="eastAsia"/>
          <w:bCs/>
          <w:sz w:val="44"/>
          <w:szCs w:val="44"/>
        </w:rPr>
        <w:t>灾害治理工程项目管理办法</w:t>
      </w:r>
      <w:proofErr w:type="gramStart"/>
      <w:r w:rsidRPr="007B5863">
        <w:rPr>
          <w:rFonts w:ascii="方正小标宋_GBK" w:eastAsia="方正小标宋_GBK" w:hAnsi="黑体" w:hint="eastAsia"/>
          <w:bCs/>
          <w:sz w:val="44"/>
          <w:szCs w:val="44"/>
        </w:rPr>
        <w:t>》</w:t>
      </w:r>
      <w:proofErr w:type="gramEnd"/>
      <w:r w:rsidRPr="007B5863">
        <w:rPr>
          <w:rFonts w:ascii="方正小标宋_GBK" w:eastAsia="方正小标宋_GBK" w:hAnsi="黑体" w:hint="eastAsia"/>
          <w:bCs/>
          <w:sz w:val="44"/>
          <w:szCs w:val="44"/>
        </w:rPr>
        <w:t>的通知</w:t>
      </w:r>
    </w:p>
    <w:p w:rsidR="00475B72" w:rsidRDefault="004035E9" w:rsidP="004035E9">
      <w:pPr>
        <w:snapToGrid w:val="0"/>
        <w:spacing w:line="324" w:lineRule="auto"/>
        <w:jc w:val="center"/>
        <w:rPr>
          <w:rFonts w:ascii="仿宋_GB2312" w:eastAsia="仿宋_GB2312" w:hint="eastAsia"/>
          <w:sz w:val="32"/>
          <w:szCs w:val="32"/>
        </w:rPr>
      </w:pPr>
      <w:proofErr w:type="gramStart"/>
      <w:r w:rsidRPr="0051724F">
        <w:rPr>
          <w:rFonts w:ascii="仿宋_GB2312" w:eastAsia="仿宋_GB2312" w:hint="eastAsia"/>
          <w:w w:val="98"/>
          <w:sz w:val="32"/>
          <w:szCs w:val="32"/>
        </w:rPr>
        <w:t>吉自然资</w:t>
      </w:r>
      <w:r>
        <w:rPr>
          <w:rFonts w:ascii="仿宋_GB2312" w:eastAsia="仿宋_GB2312" w:hint="eastAsia"/>
          <w:w w:val="98"/>
          <w:sz w:val="32"/>
          <w:szCs w:val="32"/>
        </w:rPr>
        <w:t>规</w:t>
      </w:r>
      <w:proofErr w:type="gramEnd"/>
      <w:r w:rsidRPr="0051724F">
        <w:rPr>
          <w:rFonts w:ascii="仿宋_GB2312" w:eastAsia="仿宋_GB2312" w:hint="eastAsia"/>
          <w:w w:val="98"/>
          <w:sz w:val="32"/>
          <w:szCs w:val="32"/>
        </w:rPr>
        <w:t>〔</w:t>
      </w:r>
      <w:r>
        <w:rPr>
          <w:rFonts w:ascii="仿宋_GB2312" w:eastAsia="仿宋_GB2312" w:hint="eastAsia"/>
          <w:w w:val="98"/>
          <w:sz w:val="32"/>
          <w:szCs w:val="32"/>
        </w:rPr>
        <w:t>202</w:t>
      </w:r>
      <w:r>
        <w:rPr>
          <w:rFonts w:ascii="仿宋_GB2312" w:eastAsia="仿宋_GB2312"/>
          <w:w w:val="98"/>
          <w:sz w:val="32"/>
          <w:szCs w:val="32"/>
        </w:rPr>
        <w:t>4</w:t>
      </w:r>
      <w:r w:rsidRPr="0051724F">
        <w:rPr>
          <w:rFonts w:ascii="仿宋_GB2312" w:eastAsia="仿宋_GB2312" w:hint="eastAsia"/>
          <w:w w:val="98"/>
          <w:sz w:val="32"/>
          <w:szCs w:val="32"/>
        </w:rPr>
        <w:t>〕</w:t>
      </w:r>
      <w:r>
        <w:rPr>
          <w:rFonts w:ascii="仿宋_GB2312" w:eastAsia="仿宋_GB2312"/>
          <w:w w:val="98"/>
          <w:sz w:val="32"/>
          <w:szCs w:val="32"/>
        </w:rPr>
        <w:t>1</w:t>
      </w:r>
      <w:r w:rsidRPr="0051724F">
        <w:rPr>
          <w:rFonts w:ascii="仿宋_GB2312" w:eastAsia="仿宋_GB2312" w:hint="eastAsia"/>
          <w:w w:val="98"/>
          <w:sz w:val="32"/>
          <w:szCs w:val="32"/>
        </w:rPr>
        <w:t>号</w:t>
      </w:r>
    </w:p>
    <w:p w:rsidR="004035E9" w:rsidRPr="007B5863" w:rsidRDefault="004035E9" w:rsidP="007B5863">
      <w:pPr>
        <w:snapToGrid w:val="0"/>
        <w:spacing w:line="324" w:lineRule="auto"/>
        <w:ind w:firstLineChars="200" w:firstLine="640"/>
        <w:rPr>
          <w:rFonts w:ascii="仿宋_GB2312" w:eastAsia="仿宋_GB2312" w:hint="eastAsia"/>
          <w:sz w:val="32"/>
          <w:szCs w:val="32"/>
        </w:rPr>
      </w:pPr>
    </w:p>
    <w:p w:rsidR="007B5863" w:rsidRPr="007B5863" w:rsidRDefault="007B5863" w:rsidP="007B5863">
      <w:pPr>
        <w:snapToGrid w:val="0"/>
        <w:spacing w:line="324" w:lineRule="auto"/>
        <w:rPr>
          <w:rFonts w:ascii="仿宋_GB2312" w:eastAsia="仿宋_GB2312"/>
          <w:sz w:val="32"/>
          <w:szCs w:val="32"/>
        </w:rPr>
      </w:pPr>
      <w:r w:rsidRPr="007B5863">
        <w:rPr>
          <w:rFonts w:ascii="仿宋_GB2312" w:eastAsia="仿宋_GB2312" w:hint="eastAsia"/>
          <w:sz w:val="32"/>
          <w:szCs w:val="32"/>
        </w:rPr>
        <w:t>各市（州、长白山管委会）、县（市、九台区、双阳区）自然资源主管部门，各有关单位：</w:t>
      </w:r>
    </w:p>
    <w:p w:rsidR="007B5863" w:rsidRPr="007B5863" w:rsidRDefault="007B5863" w:rsidP="007B5863">
      <w:pPr>
        <w:snapToGrid w:val="0"/>
        <w:spacing w:line="324" w:lineRule="auto"/>
        <w:ind w:firstLineChars="200" w:firstLine="640"/>
        <w:rPr>
          <w:rFonts w:ascii="仿宋_GB2312" w:eastAsia="仿宋_GB2312"/>
          <w:sz w:val="32"/>
          <w:szCs w:val="32"/>
        </w:rPr>
      </w:pPr>
      <w:r w:rsidRPr="007B5863">
        <w:rPr>
          <w:rFonts w:ascii="仿宋_GB2312" w:eastAsia="仿宋_GB2312" w:hint="eastAsia"/>
          <w:sz w:val="32"/>
          <w:szCs w:val="32"/>
        </w:rPr>
        <w:t>《吉林省地质灾害治理工程项目管理办法》已经2024年第6</w:t>
      </w:r>
      <w:r w:rsidR="00816FB0">
        <w:rPr>
          <w:rFonts w:ascii="仿宋_GB2312" w:eastAsia="仿宋_GB2312" w:hint="eastAsia"/>
          <w:sz w:val="32"/>
          <w:szCs w:val="32"/>
        </w:rPr>
        <w:t>次</w:t>
      </w:r>
      <w:r w:rsidRPr="007B5863">
        <w:rPr>
          <w:rFonts w:ascii="仿宋_GB2312" w:eastAsia="仿宋_GB2312" w:hint="eastAsia"/>
          <w:sz w:val="32"/>
          <w:szCs w:val="32"/>
        </w:rPr>
        <w:t>厅长办公会议审议通过。现予印发，请遵照执行。</w:t>
      </w:r>
    </w:p>
    <w:p w:rsidR="007B5863" w:rsidRPr="007B5863" w:rsidRDefault="007B5863" w:rsidP="007B5863">
      <w:pPr>
        <w:snapToGrid w:val="0"/>
        <w:spacing w:line="324" w:lineRule="auto"/>
        <w:ind w:firstLineChars="200" w:firstLine="640"/>
        <w:rPr>
          <w:rFonts w:ascii="仿宋_GB2312" w:eastAsia="仿宋_GB2312"/>
          <w:sz w:val="32"/>
          <w:szCs w:val="32"/>
        </w:rPr>
      </w:pPr>
    </w:p>
    <w:p w:rsidR="00F63330" w:rsidRDefault="007B5863" w:rsidP="007B5863">
      <w:pPr>
        <w:snapToGrid w:val="0"/>
        <w:spacing w:line="324" w:lineRule="auto"/>
        <w:ind w:firstLineChars="200" w:firstLine="640"/>
        <w:rPr>
          <w:rFonts w:ascii="仿宋_GB2312" w:eastAsia="仿宋_GB2312"/>
          <w:sz w:val="32"/>
          <w:szCs w:val="32"/>
        </w:rPr>
      </w:pPr>
      <w:r w:rsidRPr="007B5863">
        <w:rPr>
          <w:rFonts w:ascii="仿宋_GB2312" w:eastAsia="仿宋_GB2312" w:hint="eastAsia"/>
          <w:sz w:val="32"/>
          <w:szCs w:val="32"/>
        </w:rPr>
        <w:t>附件：吉林省地质灾害治理工程项目管理办法</w:t>
      </w:r>
    </w:p>
    <w:p w:rsidR="007B5863" w:rsidRPr="00F63330" w:rsidRDefault="007B5863" w:rsidP="007B5863">
      <w:pPr>
        <w:snapToGrid w:val="0"/>
        <w:spacing w:line="324" w:lineRule="auto"/>
        <w:rPr>
          <w:rFonts w:ascii="仿宋_GB2312" w:eastAsia="仿宋_GB2312"/>
          <w:sz w:val="32"/>
          <w:szCs w:val="32"/>
        </w:rPr>
      </w:pPr>
    </w:p>
    <w:p w:rsidR="006440B2" w:rsidRDefault="00997097" w:rsidP="007B5863">
      <w:pPr>
        <w:snapToGrid w:val="0"/>
        <w:spacing w:line="324" w:lineRule="auto"/>
        <w:ind w:firstLineChars="1550" w:firstLine="4960"/>
        <w:rPr>
          <w:rFonts w:ascii="仿宋_GB2312" w:eastAsia="仿宋_GB2312"/>
          <w:bCs/>
          <w:sz w:val="32"/>
          <w:szCs w:val="32"/>
          <w:shd w:val="clear" w:color="auto" w:fill="FFFFFF"/>
        </w:rPr>
      </w:pPr>
      <w:r w:rsidRPr="0054349E">
        <w:rPr>
          <w:rFonts w:ascii="仿宋_GB2312" w:eastAsia="仿宋_GB2312" w:hint="eastAsia"/>
          <w:bCs/>
          <w:sz w:val="32"/>
          <w:szCs w:val="32"/>
          <w:shd w:val="clear" w:color="auto" w:fill="FFFFFF"/>
        </w:rPr>
        <w:t>吉林省自然资源厅</w:t>
      </w:r>
    </w:p>
    <w:p w:rsidR="00F63330" w:rsidRDefault="004035E9" w:rsidP="007B5863">
      <w:pPr>
        <w:snapToGrid w:val="0"/>
        <w:spacing w:line="324" w:lineRule="auto"/>
        <w:ind w:firstLineChars="1550" w:firstLine="4960"/>
        <w:rPr>
          <w:rFonts w:ascii="仿宋_GB2312" w:eastAsia="仿宋_GB2312"/>
          <w:bCs/>
          <w:sz w:val="32"/>
          <w:szCs w:val="32"/>
          <w:shd w:val="clear" w:color="auto" w:fill="FFFFFF"/>
        </w:rPr>
      </w:pPr>
      <w:r>
        <w:rPr>
          <w:rFonts w:ascii="仿宋_GB2312" w:eastAsia="仿宋_GB2312" w:hint="eastAsia"/>
          <w:bCs/>
          <w:sz w:val="32"/>
          <w:szCs w:val="32"/>
          <w:shd w:val="clear" w:color="auto" w:fill="FFFFFF"/>
        </w:rPr>
        <w:t xml:space="preserve"> </w:t>
      </w:r>
      <w:bookmarkStart w:id="1" w:name="_GoBack"/>
      <w:bookmarkEnd w:id="1"/>
      <w:r w:rsidR="00517D27">
        <w:rPr>
          <w:rFonts w:ascii="仿宋_GB2312" w:eastAsia="仿宋_GB2312" w:hint="eastAsia"/>
          <w:bCs/>
          <w:sz w:val="32"/>
          <w:szCs w:val="32"/>
          <w:shd w:val="clear" w:color="auto" w:fill="FFFFFF"/>
        </w:rPr>
        <w:t>202</w:t>
      </w:r>
      <w:r w:rsidR="007B5863">
        <w:rPr>
          <w:rFonts w:ascii="仿宋_GB2312" w:eastAsia="仿宋_GB2312"/>
          <w:bCs/>
          <w:sz w:val="32"/>
          <w:szCs w:val="32"/>
          <w:shd w:val="clear" w:color="auto" w:fill="FFFFFF"/>
        </w:rPr>
        <w:t>4</w:t>
      </w:r>
      <w:r w:rsidR="00997097" w:rsidRPr="0054349E">
        <w:rPr>
          <w:rFonts w:ascii="仿宋_GB2312" w:eastAsia="仿宋_GB2312" w:hint="eastAsia"/>
          <w:bCs/>
          <w:sz w:val="32"/>
          <w:szCs w:val="32"/>
          <w:shd w:val="clear" w:color="auto" w:fill="FFFFFF"/>
        </w:rPr>
        <w:t>年</w:t>
      </w:r>
      <w:r w:rsidR="007B5863">
        <w:rPr>
          <w:rFonts w:ascii="仿宋_GB2312" w:eastAsia="仿宋_GB2312"/>
          <w:bCs/>
          <w:sz w:val="32"/>
          <w:szCs w:val="32"/>
          <w:shd w:val="clear" w:color="auto" w:fill="FFFFFF"/>
        </w:rPr>
        <w:t>3</w:t>
      </w:r>
      <w:r w:rsidR="00997097" w:rsidRPr="0054349E">
        <w:rPr>
          <w:rFonts w:ascii="仿宋_GB2312" w:eastAsia="仿宋_GB2312" w:hint="eastAsia"/>
          <w:bCs/>
          <w:sz w:val="32"/>
          <w:szCs w:val="32"/>
          <w:shd w:val="clear" w:color="auto" w:fill="FFFFFF"/>
        </w:rPr>
        <w:t>月</w:t>
      </w:r>
      <w:r w:rsidR="007B5863">
        <w:rPr>
          <w:rFonts w:ascii="仿宋_GB2312" w:eastAsia="仿宋_GB2312"/>
          <w:bCs/>
          <w:sz w:val="32"/>
          <w:szCs w:val="32"/>
          <w:shd w:val="clear" w:color="auto" w:fill="FFFFFF"/>
        </w:rPr>
        <w:t>6</w:t>
      </w:r>
      <w:r w:rsidR="00997097" w:rsidRPr="0054349E">
        <w:rPr>
          <w:rFonts w:ascii="仿宋_GB2312" w:eastAsia="仿宋_GB2312" w:hint="eastAsia"/>
          <w:bCs/>
          <w:sz w:val="32"/>
          <w:szCs w:val="32"/>
          <w:shd w:val="clear" w:color="auto" w:fill="FFFFFF"/>
        </w:rPr>
        <w:t>日</w:t>
      </w:r>
    </w:p>
    <w:p w:rsidR="007B5863" w:rsidRDefault="007B5863" w:rsidP="00F63330">
      <w:pPr>
        <w:snapToGrid w:val="0"/>
        <w:spacing w:line="24" w:lineRule="auto"/>
        <w:rPr>
          <w:rFonts w:ascii="仿宋_GB2312" w:eastAsia="仿宋_GB2312"/>
          <w:sz w:val="32"/>
          <w:szCs w:val="32"/>
        </w:rPr>
      </w:pPr>
    </w:p>
    <w:p w:rsidR="007B5863" w:rsidRDefault="007B5863" w:rsidP="00F63330">
      <w:pPr>
        <w:snapToGrid w:val="0"/>
        <w:spacing w:line="24" w:lineRule="auto"/>
        <w:rPr>
          <w:rFonts w:ascii="仿宋_GB2312" w:eastAsia="仿宋_GB2312"/>
          <w:sz w:val="32"/>
          <w:szCs w:val="32"/>
        </w:rPr>
      </w:pPr>
    </w:p>
    <w:p w:rsidR="007B5863" w:rsidRDefault="007B5863" w:rsidP="00F63330">
      <w:pPr>
        <w:snapToGrid w:val="0"/>
        <w:spacing w:line="24" w:lineRule="auto"/>
        <w:rPr>
          <w:rFonts w:ascii="仿宋_GB2312" w:eastAsia="仿宋_GB2312"/>
          <w:sz w:val="32"/>
          <w:szCs w:val="32"/>
        </w:rPr>
      </w:pPr>
    </w:p>
    <w:p w:rsidR="007B5863" w:rsidRDefault="007B5863" w:rsidP="00F63330">
      <w:pPr>
        <w:snapToGrid w:val="0"/>
        <w:spacing w:line="24" w:lineRule="auto"/>
        <w:rPr>
          <w:rFonts w:ascii="仿宋_GB2312" w:eastAsia="仿宋_GB2312"/>
          <w:sz w:val="32"/>
          <w:szCs w:val="32"/>
        </w:rPr>
      </w:pPr>
    </w:p>
    <w:p w:rsidR="007B5863" w:rsidRDefault="007B5863" w:rsidP="00F63330">
      <w:pPr>
        <w:snapToGrid w:val="0"/>
        <w:spacing w:line="24" w:lineRule="auto"/>
        <w:rPr>
          <w:rFonts w:ascii="仿宋_GB2312" w:eastAsia="仿宋_GB2312"/>
          <w:sz w:val="32"/>
          <w:szCs w:val="32"/>
        </w:rPr>
      </w:pPr>
    </w:p>
    <w:p w:rsidR="004035E9" w:rsidRDefault="004035E9" w:rsidP="00926EFA">
      <w:pPr>
        <w:pStyle w:val="af6"/>
        <w:tabs>
          <w:tab w:val="left" w:pos="1170"/>
        </w:tabs>
        <w:adjustRightInd w:val="0"/>
        <w:snapToGrid w:val="0"/>
        <w:spacing w:line="264" w:lineRule="auto"/>
        <w:rPr>
          <w:rFonts w:ascii="黑体" w:eastAsia="黑体" w:hAnsi="黑体" w:cs="方正仿宋_GBK"/>
          <w:bCs/>
          <w:color w:val="000000"/>
          <w:sz w:val="32"/>
          <w:szCs w:val="32"/>
        </w:rPr>
      </w:pPr>
    </w:p>
    <w:p w:rsidR="004035E9" w:rsidRDefault="004035E9" w:rsidP="00926EFA">
      <w:pPr>
        <w:pStyle w:val="af6"/>
        <w:tabs>
          <w:tab w:val="left" w:pos="1170"/>
        </w:tabs>
        <w:adjustRightInd w:val="0"/>
        <w:snapToGrid w:val="0"/>
        <w:spacing w:line="264" w:lineRule="auto"/>
        <w:rPr>
          <w:rFonts w:ascii="黑体" w:eastAsia="黑体" w:hAnsi="黑体" w:cs="方正仿宋_GBK"/>
          <w:bCs/>
          <w:color w:val="000000"/>
          <w:sz w:val="32"/>
          <w:szCs w:val="32"/>
        </w:rPr>
      </w:pPr>
    </w:p>
    <w:p w:rsidR="004035E9" w:rsidRDefault="004035E9" w:rsidP="00926EFA">
      <w:pPr>
        <w:pStyle w:val="af6"/>
        <w:tabs>
          <w:tab w:val="left" w:pos="1170"/>
        </w:tabs>
        <w:adjustRightInd w:val="0"/>
        <w:snapToGrid w:val="0"/>
        <w:spacing w:line="264" w:lineRule="auto"/>
        <w:rPr>
          <w:rFonts w:ascii="黑体" w:eastAsia="黑体" w:hAnsi="黑体" w:cs="方正仿宋_GBK"/>
          <w:bCs/>
          <w:color w:val="000000"/>
          <w:sz w:val="32"/>
          <w:szCs w:val="32"/>
        </w:rPr>
      </w:pPr>
    </w:p>
    <w:p w:rsidR="004035E9" w:rsidRDefault="004035E9" w:rsidP="00926EFA">
      <w:pPr>
        <w:pStyle w:val="af6"/>
        <w:tabs>
          <w:tab w:val="left" w:pos="1170"/>
        </w:tabs>
        <w:adjustRightInd w:val="0"/>
        <w:snapToGrid w:val="0"/>
        <w:spacing w:line="264" w:lineRule="auto"/>
        <w:rPr>
          <w:rFonts w:ascii="黑体" w:eastAsia="黑体" w:hAnsi="黑体" w:cs="方正仿宋_GBK"/>
          <w:bCs/>
          <w:color w:val="000000"/>
          <w:sz w:val="32"/>
          <w:szCs w:val="32"/>
        </w:rPr>
      </w:pPr>
    </w:p>
    <w:p w:rsidR="004035E9" w:rsidRDefault="004035E9" w:rsidP="00926EFA">
      <w:pPr>
        <w:pStyle w:val="af6"/>
        <w:tabs>
          <w:tab w:val="left" w:pos="1170"/>
        </w:tabs>
        <w:adjustRightInd w:val="0"/>
        <w:snapToGrid w:val="0"/>
        <w:spacing w:line="264" w:lineRule="auto"/>
        <w:rPr>
          <w:rFonts w:ascii="黑体" w:eastAsia="黑体" w:hAnsi="黑体" w:cs="方正仿宋_GBK"/>
          <w:bCs/>
          <w:color w:val="000000"/>
          <w:sz w:val="32"/>
          <w:szCs w:val="32"/>
        </w:rPr>
      </w:pPr>
    </w:p>
    <w:p w:rsidR="007B5863" w:rsidRPr="007B5863" w:rsidRDefault="007B5863" w:rsidP="00926EFA">
      <w:pPr>
        <w:pStyle w:val="af6"/>
        <w:tabs>
          <w:tab w:val="left" w:pos="1170"/>
        </w:tabs>
        <w:adjustRightInd w:val="0"/>
        <w:snapToGrid w:val="0"/>
        <w:spacing w:line="264" w:lineRule="auto"/>
        <w:rPr>
          <w:rFonts w:ascii="黑体" w:eastAsia="黑体" w:hAnsi="黑体" w:cs="方正仿宋_GBK"/>
          <w:bCs/>
          <w:color w:val="000000"/>
          <w:sz w:val="32"/>
          <w:szCs w:val="32"/>
        </w:rPr>
      </w:pPr>
      <w:r w:rsidRPr="007B5863">
        <w:rPr>
          <w:rFonts w:ascii="黑体" w:eastAsia="黑体" w:hAnsi="黑体" w:cs="方正仿宋_GBK" w:hint="eastAsia"/>
          <w:bCs/>
          <w:color w:val="000000"/>
          <w:sz w:val="32"/>
          <w:szCs w:val="32"/>
        </w:rPr>
        <w:lastRenderedPageBreak/>
        <w:t>附件</w:t>
      </w:r>
      <w:r w:rsidR="00926EFA">
        <w:rPr>
          <w:rFonts w:ascii="黑体" w:eastAsia="黑体" w:hAnsi="黑体" w:cs="方正仿宋_GBK"/>
          <w:bCs/>
          <w:color w:val="000000"/>
          <w:sz w:val="32"/>
          <w:szCs w:val="32"/>
        </w:rPr>
        <w:tab/>
      </w:r>
    </w:p>
    <w:p w:rsidR="007B5863" w:rsidRPr="007B5863" w:rsidRDefault="007B5863" w:rsidP="00926EFA">
      <w:pPr>
        <w:pStyle w:val="af6"/>
        <w:adjustRightInd w:val="0"/>
        <w:snapToGrid w:val="0"/>
        <w:spacing w:line="264" w:lineRule="auto"/>
        <w:rPr>
          <w:rFonts w:ascii="仿宋_GB2312" w:eastAsia="仿宋_GB2312" w:cs="方正小标宋_GBK"/>
          <w:bCs/>
          <w:color w:val="000000"/>
          <w:sz w:val="32"/>
          <w:szCs w:val="32"/>
        </w:rPr>
      </w:pPr>
    </w:p>
    <w:p w:rsidR="007B5863" w:rsidRDefault="007B5863" w:rsidP="00926EFA">
      <w:pPr>
        <w:pStyle w:val="af6"/>
        <w:adjustRightInd w:val="0"/>
        <w:snapToGrid w:val="0"/>
        <w:spacing w:line="264" w:lineRule="auto"/>
        <w:jc w:val="center"/>
        <w:rPr>
          <w:rFonts w:ascii="方正小标宋_GBK" w:eastAsia="方正小标宋_GBK" w:cs="方正小标宋_GBK"/>
          <w:bCs/>
          <w:color w:val="000000"/>
          <w:sz w:val="44"/>
          <w:szCs w:val="36"/>
        </w:rPr>
      </w:pPr>
      <w:r>
        <w:rPr>
          <w:rFonts w:ascii="方正小标宋_GBK" w:eastAsia="方正小标宋_GBK" w:cs="方正小标宋_GBK" w:hint="eastAsia"/>
          <w:bCs/>
          <w:color w:val="000000"/>
          <w:sz w:val="44"/>
          <w:szCs w:val="36"/>
        </w:rPr>
        <w:t>吉林省地质灾害治理工程项目管理办法</w:t>
      </w:r>
    </w:p>
    <w:p w:rsidR="007B5863" w:rsidRDefault="007B5863" w:rsidP="00926EFA">
      <w:pPr>
        <w:adjustRightInd w:val="0"/>
        <w:snapToGrid w:val="0"/>
        <w:spacing w:line="341" w:lineRule="auto"/>
        <w:outlineLvl w:val="0"/>
        <w:rPr>
          <w:rFonts w:ascii="方正黑体_GBK" w:eastAsia="方正黑体_GBK" w:cs="方正黑体_GBK"/>
          <w:color w:val="000000"/>
          <w:sz w:val="32"/>
          <w:szCs w:val="32"/>
        </w:rPr>
      </w:pPr>
    </w:p>
    <w:p w:rsidR="007B5863" w:rsidRPr="00926EFA" w:rsidRDefault="007B5863" w:rsidP="00926EFA">
      <w:pPr>
        <w:snapToGrid w:val="0"/>
        <w:spacing w:line="341" w:lineRule="auto"/>
        <w:jc w:val="center"/>
        <w:rPr>
          <w:rFonts w:ascii="黑体" w:eastAsia="黑体" w:hAnsi="黑体"/>
          <w:sz w:val="32"/>
          <w:szCs w:val="32"/>
        </w:rPr>
      </w:pPr>
      <w:r w:rsidRPr="00926EFA">
        <w:rPr>
          <w:rFonts w:ascii="黑体" w:eastAsia="黑体" w:hAnsi="黑体" w:hint="eastAsia"/>
          <w:sz w:val="32"/>
          <w:szCs w:val="32"/>
        </w:rPr>
        <w:t>第一章  总</w:t>
      </w:r>
      <w:r w:rsidR="00926EFA">
        <w:rPr>
          <w:rFonts w:ascii="黑体" w:eastAsia="黑体" w:hAnsi="黑体" w:hint="eastAsia"/>
          <w:sz w:val="32"/>
          <w:szCs w:val="32"/>
        </w:rPr>
        <w:t xml:space="preserve">  </w:t>
      </w:r>
      <w:r w:rsidRPr="00926EFA">
        <w:rPr>
          <w:rFonts w:ascii="黑体" w:eastAsia="黑体" w:hAnsi="黑体" w:hint="eastAsia"/>
          <w:sz w:val="32"/>
          <w:szCs w:val="32"/>
        </w:rPr>
        <w:t>则</w:t>
      </w:r>
    </w:p>
    <w:p w:rsidR="007B5863" w:rsidRPr="007B5863" w:rsidRDefault="007B5863" w:rsidP="00926EFA">
      <w:pPr>
        <w:snapToGrid w:val="0"/>
        <w:spacing w:line="341" w:lineRule="auto"/>
        <w:ind w:firstLineChars="200" w:firstLine="640"/>
        <w:rPr>
          <w:rFonts w:ascii="仿宋_GB2312" w:eastAsia="仿宋_GB2312"/>
          <w:sz w:val="32"/>
          <w:szCs w:val="32"/>
        </w:rPr>
      </w:pPr>
      <w:r w:rsidRPr="00926EFA">
        <w:rPr>
          <w:rFonts w:ascii="黑体" w:eastAsia="黑体" w:hAnsi="黑体" w:hint="eastAsia"/>
          <w:sz w:val="32"/>
          <w:szCs w:val="32"/>
        </w:rPr>
        <w:t>第一条</w:t>
      </w:r>
      <w:r w:rsidRPr="007B5863">
        <w:rPr>
          <w:rFonts w:ascii="仿宋_GB2312" w:eastAsia="仿宋_GB2312" w:hint="eastAsia"/>
          <w:sz w:val="32"/>
          <w:szCs w:val="32"/>
        </w:rPr>
        <w:t xml:space="preserve">  为加强地质灾害治理工程项目管理，规范组织实施，确保地质灾害治理工程质量，提高资金使用效益，切实做好地质灾害防治工作，根据国务院《地质灾害防治条例》《政府投资条例》《建设工程质量管理条例》《关于加强地质灾害防治工作的决定》、自然资源部《地质灾害防治单位资质管理办法》，以及《吉林省地质灾害防治条例》《吉林省矿产资源和生态修复治理专项资金管理办法》等规定，结合吉林省实际，制定本办法。</w:t>
      </w:r>
    </w:p>
    <w:p w:rsidR="007B5863" w:rsidRPr="007B5863" w:rsidRDefault="007B5863" w:rsidP="007B5863">
      <w:pPr>
        <w:snapToGrid w:val="0"/>
        <w:spacing w:line="341" w:lineRule="auto"/>
        <w:ind w:firstLineChars="200" w:firstLine="640"/>
        <w:rPr>
          <w:rFonts w:ascii="仿宋_GB2312" w:eastAsia="仿宋_GB2312"/>
          <w:sz w:val="32"/>
          <w:szCs w:val="32"/>
        </w:rPr>
      </w:pPr>
      <w:r w:rsidRPr="00926EFA">
        <w:rPr>
          <w:rFonts w:ascii="黑体" w:eastAsia="黑体" w:hAnsi="黑体" w:hint="eastAsia"/>
          <w:sz w:val="32"/>
          <w:szCs w:val="32"/>
        </w:rPr>
        <w:t xml:space="preserve">第二条 </w:t>
      </w:r>
      <w:r w:rsidRPr="007B5863">
        <w:rPr>
          <w:rFonts w:ascii="仿宋_GB2312" w:eastAsia="仿宋_GB2312" w:hint="eastAsia"/>
          <w:sz w:val="32"/>
          <w:szCs w:val="32"/>
        </w:rPr>
        <w:t xml:space="preserve"> 本办法所称地质灾害治理工程项目，是指中央和</w:t>
      </w:r>
      <w:proofErr w:type="gramStart"/>
      <w:r w:rsidRPr="007B5863">
        <w:rPr>
          <w:rFonts w:ascii="仿宋_GB2312" w:eastAsia="仿宋_GB2312" w:hint="eastAsia"/>
          <w:sz w:val="32"/>
          <w:szCs w:val="32"/>
        </w:rPr>
        <w:t>省级资金</w:t>
      </w:r>
      <w:proofErr w:type="gramEnd"/>
      <w:r w:rsidRPr="007B5863">
        <w:rPr>
          <w:rFonts w:ascii="仿宋_GB2312" w:eastAsia="仿宋_GB2312" w:hint="eastAsia"/>
          <w:sz w:val="32"/>
          <w:szCs w:val="32"/>
        </w:rPr>
        <w:t>支持的重点区域内地质灾害重要隐患点治理工程项目（以下简称“项目”）。</w:t>
      </w:r>
    </w:p>
    <w:p w:rsidR="007B5863" w:rsidRPr="007B5863" w:rsidRDefault="007B5863" w:rsidP="007B5863">
      <w:pPr>
        <w:snapToGrid w:val="0"/>
        <w:spacing w:line="341" w:lineRule="auto"/>
        <w:ind w:firstLineChars="200" w:firstLine="640"/>
        <w:rPr>
          <w:rFonts w:ascii="仿宋_GB2312" w:eastAsia="仿宋_GB2312"/>
          <w:sz w:val="32"/>
          <w:szCs w:val="32"/>
        </w:rPr>
      </w:pPr>
      <w:r w:rsidRPr="00926EFA">
        <w:rPr>
          <w:rFonts w:ascii="黑体" w:eastAsia="黑体" w:hAnsi="黑体" w:hint="eastAsia"/>
          <w:sz w:val="32"/>
          <w:szCs w:val="32"/>
        </w:rPr>
        <w:t xml:space="preserve">第三条  </w:t>
      </w:r>
      <w:r w:rsidRPr="007B5863">
        <w:rPr>
          <w:rFonts w:ascii="仿宋_GB2312" w:eastAsia="仿宋_GB2312" w:hint="eastAsia"/>
          <w:sz w:val="32"/>
          <w:szCs w:val="32"/>
        </w:rPr>
        <w:t>本办法所称重点区域，是指在地质灾害风险普查确定的中级及以上地质灾害风险区，以及通过吉林省地质灾害隐患点认定与核销工作程序认定，纳入吉林省地质灾害隐患点数据库的重要隐患点威胁范围内。非重点区域内发生地质灾害规模达到中型及以上等级的，按照重点区域管理。</w:t>
      </w:r>
    </w:p>
    <w:p w:rsidR="007B5863" w:rsidRPr="007B5863" w:rsidRDefault="007B5863" w:rsidP="007B5863">
      <w:pPr>
        <w:snapToGrid w:val="0"/>
        <w:spacing w:line="341" w:lineRule="auto"/>
        <w:ind w:firstLineChars="200" w:firstLine="640"/>
        <w:rPr>
          <w:rFonts w:ascii="仿宋_GB2312" w:eastAsia="仿宋_GB2312"/>
          <w:sz w:val="32"/>
          <w:szCs w:val="32"/>
        </w:rPr>
      </w:pPr>
      <w:r w:rsidRPr="00926EFA">
        <w:rPr>
          <w:rFonts w:ascii="黑体" w:eastAsia="黑体" w:hAnsi="黑体" w:hint="eastAsia"/>
          <w:sz w:val="32"/>
          <w:szCs w:val="32"/>
        </w:rPr>
        <w:t xml:space="preserve">第四条 </w:t>
      </w:r>
      <w:r w:rsidRPr="007B5863">
        <w:rPr>
          <w:rFonts w:ascii="仿宋_GB2312" w:eastAsia="仿宋_GB2312" w:hint="eastAsia"/>
          <w:sz w:val="32"/>
          <w:szCs w:val="32"/>
        </w:rPr>
        <w:t xml:space="preserve"> 从事项目勘查、设计、施工及监理活动的单位，必须具备自然资源主管部门颁发的相应资质证书。同一项目的监理单位与施工单位不得具有隶属关系或者其他利害关系。</w:t>
      </w:r>
    </w:p>
    <w:p w:rsidR="007B5863" w:rsidRPr="007B5863" w:rsidRDefault="007B5863" w:rsidP="007B5863">
      <w:pPr>
        <w:snapToGrid w:val="0"/>
        <w:spacing w:line="341" w:lineRule="auto"/>
        <w:ind w:firstLineChars="200" w:firstLine="640"/>
        <w:rPr>
          <w:rFonts w:ascii="仿宋_GB2312" w:eastAsia="仿宋_GB2312"/>
          <w:sz w:val="32"/>
          <w:szCs w:val="32"/>
        </w:rPr>
      </w:pPr>
      <w:r w:rsidRPr="00926EFA">
        <w:rPr>
          <w:rFonts w:ascii="黑体" w:eastAsia="黑体" w:hAnsi="黑体" w:hint="eastAsia"/>
          <w:sz w:val="32"/>
          <w:szCs w:val="32"/>
        </w:rPr>
        <w:lastRenderedPageBreak/>
        <w:t xml:space="preserve">第五条  </w:t>
      </w:r>
      <w:r w:rsidRPr="007B5863">
        <w:rPr>
          <w:rFonts w:ascii="仿宋_GB2312" w:eastAsia="仿宋_GB2312" w:hint="eastAsia"/>
          <w:sz w:val="32"/>
          <w:szCs w:val="32"/>
        </w:rPr>
        <w:t>项目技术质量管理实行专家评审论证制度。地质灾害防治省级专家库由省自然资源厅负责组建，项目的立项、设计（含变更）、验收等工作均应从省级专家库抽取专家，组成专家组审查通过。</w:t>
      </w:r>
    </w:p>
    <w:p w:rsidR="007B5863" w:rsidRPr="00926EFA" w:rsidRDefault="007B5863" w:rsidP="00926EFA">
      <w:pPr>
        <w:snapToGrid w:val="0"/>
        <w:spacing w:line="341" w:lineRule="auto"/>
        <w:jc w:val="center"/>
        <w:rPr>
          <w:rFonts w:ascii="黑体" w:eastAsia="黑体" w:hAnsi="黑体"/>
          <w:sz w:val="32"/>
          <w:szCs w:val="32"/>
        </w:rPr>
      </w:pPr>
      <w:r w:rsidRPr="00926EFA">
        <w:rPr>
          <w:rFonts w:ascii="黑体" w:eastAsia="黑体" w:hAnsi="黑体" w:hint="eastAsia"/>
          <w:sz w:val="32"/>
          <w:szCs w:val="32"/>
        </w:rPr>
        <w:t>第二章  项目库建设</w:t>
      </w:r>
    </w:p>
    <w:p w:rsidR="007B5863" w:rsidRPr="007B5863" w:rsidRDefault="007B5863" w:rsidP="007B5863">
      <w:pPr>
        <w:snapToGrid w:val="0"/>
        <w:spacing w:line="341" w:lineRule="auto"/>
        <w:ind w:firstLineChars="200" w:firstLine="640"/>
        <w:rPr>
          <w:rFonts w:ascii="仿宋_GB2312" w:eastAsia="仿宋_GB2312"/>
          <w:sz w:val="32"/>
          <w:szCs w:val="32"/>
        </w:rPr>
      </w:pPr>
      <w:r w:rsidRPr="00926EFA">
        <w:rPr>
          <w:rFonts w:ascii="黑体" w:eastAsia="黑体" w:hAnsi="黑体" w:hint="eastAsia"/>
          <w:sz w:val="32"/>
          <w:szCs w:val="32"/>
        </w:rPr>
        <w:t xml:space="preserve">第六条 </w:t>
      </w:r>
      <w:r w:rsidRPr="007B5863">
        <w:rPr>
          <w:rFonts w:ascii="仿宋_GB2312" w:eastAsia="仿宋_GB2312" w:hint="eastAsia"/>
          <w:sz w:val="32"/>
          <w:szCs w:val="32"/>
        </w:rPr>
        <w:t xml:space="preserve"> 省自然资源厅负责组织建立省级地质灾害治理工程项目库（以下简称项目库），除灾情险情特别严重的突发情形外，未入库项目不予立项。具体入库流程如下：</w:t>
      </w:r>
    </w:p>
    <w:p w:rsidR="007B5863" w:rsidRPr="007B5863" w:rsidRDefault="007B5863" w:rsidP="007B5863">
      <w:pPr>
        <w:snapToGrid w:val="0"/>
        <w:spacing w:line="341" w:lineRule="auto"/>
        <w:ind w:firstLineChars="200" w:firstLine="640"/>
        <w:rPr>
          <w:rFonts w:ascii="仿宋_GB2312" w:eastAsia="仿宋_GB2312"/>
          <w:sz w:val="32"/>
          <w:szCs w:val="32"/>
        </w:rPr>
      </w:pPr>
      <w:r w:rsidRPr="00926EFA">
        <w:rPr>
          <w:rFonts w:ascii="楷体_GB2312" w:eastAsia="楷体_GB2312" w:hint="eastAsia"/>
          <w:sz w:val="32"/>
          <w:szCs w:val="32"/>
        </w:rPr>
        <w:t>（一）初选申报。</w:t>
      </w:r>
      <w:r w:rsidRPr="007B5863">
        <w:rPr>
          <w:rFonts w:ascii="仿宋_GB2312" w:eastAsia="仿宋_GB2312" w:hint="eastAsia"/>
          <w:sz w:val="32"/>
          <w:szCs w:val="32"/>
        </w:rPr>
        <w:t>由市、县级自然资源主管部门主要根据本级地质灾害防治规划及突发灾情险情，在重点区域内确定初选项目，组织编制项目可行性研究报告，会同同级财政部门制定资金筹措方案经同级人民政府批准后，填报项目绩效目标表，报上一级自然资源主管部门核查。对于跨行政区的项目，由共同的上一级自然资源主管部门，明确其中一个市、县级自然资源主管部门组织申报。</w:t>
      </w:r>
    </w:p>
    <w:p w:rsidR="007B5863" w:rsidRPr="007B5863" w:rsidRDefault="007B5863" w:rsidP="007B5863">
      <w:pPr>
        <w:snapToGrid w:val="0"/>
        <w:spacing w:line="341" w:lineRule="auto"/>
        <w:ind w:firstLineChars="200" w:firstLine="640"/>
        <w:rPr>
          <w:rFonts w:ascii="仿宋_GB2312" w:eastAsia="仿宋_GB2312"/>
          <w:sz w:val="32"/>
          <w:szCs w:val="32"/>
        </w:rPr>
      </w:pPr>
      <w:r w:rsidRPr="00926EFA">
        <w:rPr>
          <w:rFonts w:ascii="楷体_GB2312" w:eastAsia="楷体_GB2312" w:hint="eastAsia"/>
          <w:sz w:val="32"/>
          <w:szCs w:val="32"/>
        </w:rPr>
        <w:t>（二）现场核查。</w:t>
      </w:r>
      <w:r w:rsidRPr="007B5863">
        <w:rPr>
          <w:rFonts w:ascii="仿宋_GB2312" w:eastAsia="仿宋_GB2312" w:hint="eastAsia"/>
          <w:sz w:val="32"/>
          <w:szCs w:val="32"/>
        </w:rPr>
        <w:t>对市、县级自然资源主管部门确定的初选项目，上一级自然资源主管部门要组织专家现场核查，形成核查意见后，由市（州）级自然资源主管部门向省自然资源厅和省财政厅统一申报。对拟申请中央财政资金支持的，按照《中央财政自然资源领域转移支付资金项目储备库入库指南》相关要求申报。</w:t>
      </w:r>
    </w:p>
    <w:p w:rsidR="007B5863" w:rsidRPr="007B5863" w:rsidRDefault="007B5863" w:rsidP="007B5863">
      <w:pPr>
        <w:snapToGrid w:val="0"/>
        <w:spacing w:line="341" w:lineRule="auto"/>
        <w:ind w:firstLineChars="200" w:firstLine="640"/>
        <w:rPr>
          <w:rFonts w:ascii="仿宋_GB2312" w:eastAsia="仿宋_GB2312"/>
          <w:sz w:val="32"/>
          <w:szCs w:val="32"/>
        </w:rPr>
      </w:pPr>
      <w:r w:rsidRPr="00926EFA">
        <w:rPr>
          <w:rFonts w:ascii="楷体_GB2312" w:eastAsia="楷体_GB2312" w:hint="eastAsia"/>
          <w:sz w:val="32"/>
          <w:szCs w:val="32"/>
        </w:rPr>
        <w:t>（三）评估审核。</w:t>
      </w:r>
      <w:r w:rsidRPr="007B5863">
        <w:rPr>
          <w:rFonts w:ascii="仿宋_GB2312" w:eastAsia="仿宋_GB2312" w:hint="eastAsia"/>
          <w:sz w:val="32"/>
          <w:szCs w:val="32"/>
        </w:rPr>
        <w:t>市（州）级自然资源主管部门申报的项目，省自然资源厅会同省财政厅每年至少组织专家评审一次，通过评审，具备入库条件的，经排序</w:t>
      </w:r>
      <w:proofErr w:type="gramStart"/>
      <w:r w:rsidRPr="007B5863">
        <w:rPr>
          <w:rFonts w:ascii="仿宋_GB2312" w:eastAsia="仿宋_GB2312" w:hint="eastAsia"/>
          <w:sz w:val="32"/>
          <w:szCs w:val="32"/>
        </w:rPr>
        <w:t>入项目</w:t>
      </w:r>
      <w:proofErr w:type="gramEnd"/>
      <w:r w:rsidRPr="007B5863">
        <w:rPr>
          <w:rFonts w:ascii="仿宋_GB2312" w:eastAsia="仿宋_GB2312" w:hint="eastAsia"/>
          <w:sz w:val="32"/>
          <w:szCs w:val="32"/>
        </w:rPr>
        <w:t>库。</w:t>
      </w:r>
    </w:p>
    <w:p w:rsidR="007B5863" w:rsidRPr="007B5863" w:rsidRDefault="007B5863" w:rsidP="007B5863">
      <w:pPr>
        <w:snapToGrid w:val="0"/>
        <w:spacing w:line="341" w:lineRule="auto"/>
        <w:ind w:firstLineChars="200" w:firstLine="640"/>
        <w:rPr>
          <w:rFonts w:ascii="仿宋_GB2312" w:eastAsia="仿宋_GB2312"/>
          <w:sz w:val="32"/>
          <w:szCs w:val="32"/>
        </w:rPr>
      </w:pPr>
      <w:r w:rsidRPr="00926EFA">
        <w:rPr>
          <w:rFonts w:ascii="楷体_GB2312" w:eastAsia="楷体_GB2312" w:hint="eastAsia"/>
          <w:sz w:val="32"/>
          <w:szCs w:val="32"/>
        </w:rPr>
        <w:t>（四）动态调整。</w:t>
      </w:r>
      <w:r w:rsidRPr="007B5863">
        <w:rPr>
          <w:rFonts w:ascii="仿宋_GB2312" w:eastAsia="仿宋_GB2312" w:hint="eastAsia"/>
          <w:sz w:val="32"/>
          <w:szCs w:val="32"/>
        </w:rPr>
        <w:t>项目</w:t>
      </w:r>
      <w:proofErr w:type="gramStart"/>
      <w:r w:rsidRPr="007B5863">
        <w:rPr>
          <w:rFonts w:ascii="仿宋_GB2312" w:eastAsia="仿宋_GB2312" w:hint="eastAsia"/>
          <w:sz w:val="32"/>
          <w:szCs w:val="32"/>
        </w:rPr>
        <w:t>库实行</w:t>
      </w:r>
      <w:proofErr w:type="gramEnd"/>
      <w:r w:rsidRPr="007B5863">
        <w:rPr>
          <w:rFonts w:ascii="仿宋_GB2312" w:eastAsia="仿宋_GB2312" w:hint="eastAsia"/>
          <w:sz w:val="32"/>
          <w:szCs w:val="32"/>
        </w:rPr>
        <w:t>动态调整机制，对已纳入项目</w:t>
      </w:r>
      <w:r w:rsidRPr="007B5863">
        <w:rPr>
          <w:rFonts w:ascii="仿宋_GB2312" w:eastAsia="仿宋_GB2312" w:hint="eastAsia"/>
          <w:sz w:val="32"/>
          <w:szCs w:val="32"/>
        </w:rPr>
        <w:lastRenderedPageBreak/>
        <w:t>库的项目，根据年度资金预算情况择优安排。</w:t>
      </w:r>
      <w:proofErr w:type="gramStart"/>
      <w:r w:rsidRPr="007B5863">
        <w:rPr>
          <w:rFonts w:ascii="仿宋_GB2312" w:eastAsia="仿宋_GB2312" w:hint="eastAsia"/>
          <w:sz w:val="32"/>
          <w:szCs w:val="32"/>
        </w:rPr>
        <w:t>因治理</w:t>
      </w:r>
      <w:proofErr w:type="gramEnd"/>
      <w:r w:rsidRPr="007B5863">
        <w:rPr>
          <w:rFonts w:ascii="仿宋_GB2312" w:eastAsia="仿宋_GB2312" w:hint="eastAsia"/>
          <w:sz w:val="32"/>
          <w:szCs w:val="32"/>
        </w:rPr>
        <w:t>责任主体发生改变、属地政府已利用自筹资金治理完成以及其他原因不能立项的，市（州）级自然资源主管部门应将调整理由以正式文件报省自然资源厅和省财政厅备案，项目调整出库。</w:t>
      </w:r>
    </w:p>
    <w:p w:rsidR="007B5863" w:rsidRPr="00926EFA" w:rsidRDefault="007B5863" w:rsidP="00926EFA">
      <w:pPr>
        <w:snapToGrid w:val="0"/>
        <w:spacing w:line="341" w:lineRule="auto"/>
        <w:jc w:val="center"/>
        <w:rPr>
          <w:rFonts w:ascii="黑体" w:eastAsia="黑体" w:hAnsi="黑体"/>
          <w:sz w:val="32"/>
          <w:szCs w:val="32"/>
        </w:rPr>
      </w:pPr>
      <w:r w:rsidRPr="00926EFA">
        <w:rPr>
          <w:rFonts w:ascii="黑体" w:eastAsia="黑体" w:hAnsi="黑体" w:hint="eastAsia"/>
          <w:sz w:val="32"/>
          <w:szCs w:val="32"/>
        </w:rPr>
        <w:t>第三章 项目实施</w:t>
      </w:r>
    </w:p>
    <w:p w:rsidR="007B5863" w:rsidRPr="007B5863" w:rsidRDefault="007B5863" w:rsidP="007B5863">
      <w:pPr>
        <w:snapToGrid w:val="0"/>
        <w:spacing w:line="341" w:lineRule="auto"/>
        <w:ind w:firstLineChars="200" w:firstLine="640"/>
        <w:rPr>
          <w:rFonts w:ascii="仿宋_GB2312" w:eastAsia="仿宋_GB2312"/>
          <w:sz w:val="32"/>
          <w:szCs w:val="32"/>
        </w:rPr>
      </w:pPr>
      <w:r w:rsidRPr="00926EFA">
        <w:rPr>
          <w:rFonts w:ascii="黑体" w:eastAsia="黑体" w:hAnsi="黑体" w:hint="eastAsia"/>
          <w:sz w:val="32"/>
          <w:szCs w:val="32"/>
        </w:rPr>
        <w:t>第七条</w:t>
      </w:r>
      <w:r w:rsidRPr="007B5863">
        <w:rPr>
          <w:rFonts w:ascii="仿宋_GB2312" w:eastAsia="仿宋_GB2312" w:hint="eastAsia"/>
          <w:sz w:val="32"/>
          <w:szCs w:val="32"/>
        </w:rPr>
        <w:t xml:space="preserve">  各级自然资源主管部门应在当地政府的领导下，切实加强本行政区域内项目的组织、协调、指导和监督工作，组织开展项目勘查、设计的评审和工程验收，监督后期管护工作。</w:t>
      </w:r>
    </w:p>
    <w:p w:rsidR="007B5863" w:rsidRPr="007B5863" w:rsidRDefault="007B5863" w:rsidP="007B5863">
      <w:pPr>
        <w:snapToGrid w:val="0"/>
        <w:spacing w:line="341" w:lineRule="auto"/>
        <w:ind w:firstLineChars="200" w:firstLine="640"/>
        <w:rPr>
          <w:rFonts w:ascii="仿宋_GB2312" w:eastAsia="仿宋_GB2312"/>
          <w:sz w:val="32"/>
          <w:szCs w:val="32"/>
        </w:rPr>
      </w:pPr>
      <w:r w:rsidRPr="00926EFA">
        <w:rPr>
          <w:rFonts w:ascii="黑体" w:eastAsia="黑体" w:hAnsi="黑体" w:hint="eastAsia"/>
          <w:sz w:val="32"/>
          <w:szCs w:val="32"/>
        </w:rPr>
        <w:t xml:space="preserve">第八条 </w:t>
      </w:r>
      <w:r w:rsidRPr="007B5863">
        <w:rPr>
          <w:rFonts w:ascii="仿宋_GB2312" w:eastAsia="仿宋_GB2312" w:hint="eastAsia"/>
          <w:sz w:val="32"/>
          <w:szCs w:val="32"/>
        </w:rPr>
        <w:t xml:space="preserve"> 原则上市、县级自然资源主管部门应为项目建设单位，项目涉及的勘查、设计、施工、监理等单位，应依法依规通过政府采购方式确定并签订相应合同。由市级自然资源主管部门作为建设单位的项目，参照中央财政出资的项目进行管理。</w:t>
      </w:r>
    </w:p>
    <w:p w:rsidR="007B5863" w:rsidRPr="007B5863" w:rsidRDefault="007B5863" w:rsidP="007B5863">
      <w:pPr>
        <w:snapToGrid w:val="0"/>
        <w:spacing w:line="341" w:lineRule="auto"/>
        <w:ind w:firstLineChars="200" w:firstLine="640"/>
        <w:rPr>
          <w:rFonts w:ascii="仿宋_GB2312" w:eastAsia="仿宋_GB2312"/>
          <w:sz w:val="32"/>
          <w:szCs w:val="32"/>
        </w:rPr>
      </w:pPr>
      <w:r w:rsidRPr="00926EFA">
        <w:rPr>
          <w:rFonts w:ascii="黑体" w:eastAsia="黑体" w:hAnsi="黑体" w:hint="eastAsia"/>
          <w:sz w:val="32"/>
          <w:szCs w:val="32"/>
        </w:rPr>
        <w:t xml:space="preserve">第九条　</w:t>
      </w:r>
      <w:r w:rsidRPr="007B5863">
        <w:rPr>
          <w:rFonts w:ascii="仿宋_GB2312" w:eastAsia="仿宋_GB2312" w:hint="eastAsia"/>
          <w:sz w:val="32"/>
          <w:szCs w:val="32"/>
        </w:rPr>
        <w:t>勘查单位在项目实施过程中应履行下列职责：</w:t>
      </w:r>
    </w:p>
    <w:p w:rsidR="007B5863" w:rsidRPr="007B5863" w:rsidRDefault="007B5863" w:rsidP="007B5863">
      <w:pPr>
        <w:snapToGrid w:val="0"/>
        <w:spacing w:line="341" w:lineRule="auto"/>
        <w:ind w:firstLineChars="200" w:firstLine="640"/>
        <w:rPr>
          <w:rFonts w:ascii="仿宋_GB2312" w:eastAsia="仿宋_GB2312"/>
          <w:sz w:val="32"/>
          <w:szCs w:val="32"/>
        </w:rPr>
      </w:pPr>
      <w:r w:rsidRPr="007B5863">
        <w:rPr>
          <w:rFonts w:ascii="仿宋_GB2312" w:eastAsia="仿宋_GB2312" w:hint="eastAsia"/>
          <w:sz w:val="32"/>
          <w:szCs w:val="32"/>
        </w:rPr>
        <w:t>（一）针对地质环境条件、致灾地质体特征和危害程度，制定相应的工程勘查设计书或者勘查方案。</w:t>
      </w:r>
    </w:p>
    <w:p w:rsidR="007B5863" w:rsidRPr="007B5863" w:rsidRDefault="007B5863" w:rsidP="007B5863">
      <w:pPr>
        <w:snapToGrid w:val="0"/>
        <w:spacing w:line="341" w:lineRule="auto"/>
        <w:ind w:firstLineChars="200" w:firstLine="640"/>
        <w:rPr>
          <w:rFonts w:ascii="仿宋_GB2312" w:eastAsia="仿宋_GB2312"/>
          <w:sz w:val="32"/>
          <w:szCs w:val="32"/>
        </w:rPr>
      </w:pPr>
      <w:r w:rsidRPr="007B5863">
        <w:rPr>
          <w:rFonts w:ascii="仿宋_GB2312" w:eastAsia="仿宋_GB2312" w:hint="eastAsia"/>
          <w:sz w:val="32"/>
          <w:szCs w:val="32"/>
        </w:rPr>
        <w:t>（二）勘查工作应当满足国家规定的规范规程、委托书、勘查合同以及相应勘查阶段要求，工作成果应当进行野外验收。</w:t>
      </w:r>
    </w:p>
    <w:p w:rsidR="007B5863" w:rsidRPr="007B5863" w:rsidRDefault="007B5863" w:rsidP="007B5863">
      <w:pPr>
        <w:snapToGrid w:val="0"/>
        <w:spacing w:line="341" w:lineRule="auto"/>
        <w:ind w:firstLineChars="200" w:firstLine="640"/>
        <w:rPr>
          <w:rFonts w:ascii="仿宋_GB2312" w:eastAsia="仿宋_GB2312"/>
          <w:sz w:val="32"/>
          <w:szCs w:val="32"/>
        </w:rPr>
      </w:pPr>
      <w:r w:rsidRPr="007B5863">
        <w:rPr>
          <w:rFonts w:ascii="仿宋_GB2312" w:eastAsia="仿宋_GB2312" w:hint="eastAsia"/>
          <w:sz w:val="32"/>
          <w:szCs w:val="32"/>
        </w:rPr>
        <w:t>（三）参加设计交底、现场验槽、设计变更、单元工程阶段性验收、质量事故分析以及工程初步验收与竣工验收等工作。</w:t>
      </w:r>
    </w:p>
    <w:p w:rsidR="007B5863" w:rsidRPr="007B5863" w:rsidRDefault="007B5863" w:rsidP="007B5863">
      <w:pPr>
        <w:snapToGrid w:val="0"/>
        <w:spacing w:line="341" w:lineRule="auto"/>
        <w:ind w:firstLineChars="200" w:firstLine="640"/>
        <w:rPr>
          <w:rFonts w:ascii="仿宋_GB2312" w:eastAsia="仿宋_GB2312"/>
          <w:sz w:val="32"/>
          <w:szCs w:val="32"/>
        </w:rPr>
      </w:pPr>
      <w:r w:rsidRPr="007B5863">
        <w:rPr>
          <w:rFonts w:ascii="仿宋_GB2312" w:eastAsia="仿宋_GB2312" w:hint="eastAsia"/>
          <w:sz w:val="32"/>
          <w:szCs w:val="32"/>
        </w:rPr>
        <w:t>（四）施工期间发现实际与勘查成果出入较大时，应进行补充勘查。</w:t>
      </w:r>
    </w:p>
    <w:p w:rsidR="007B5863" w:rsidRPr="007B5863" w:rsidRDefault="007B5863" w:rsidP="007B5863">
      <w:pPr>
        <w:snapToGrid w:val="0"/>
        <w:spacing w:line="341" w:lineRule="auto"/>
        <w:ind w:firstLineChars="200" w:firstLine="640"/>
        <w:rPr>
          <w:rFonts w:ascii="仿宋_GB2312" w:eastAsia="仿宋_GB2312"/>
          <w:sz w:val="32"/>
          <w:szCs w:val="32"/>
        </w:rPr>
      </w:pPr>
      <w:r w:rsidRPr="00926EFA">
        <w:rPr>
          <w:rFonts w:ascii="黑体" w:eastAsia="黑体" w:hAnsi="黑体" w:hint="eastAsia"/>
          <w:sz w:val="32"/>
          <w:szCs w:val="32"/>
        </w:rPr>
        <w:t xml:space="preserve">第十条  </w:t>
      </w:r>
      <w:r w:rsidRPr="007B5863">
        <w:rPr>
          <w:rFonts w:ascii="仿宋_GB2312" w:eastAsia="仿宋_GB2312" w:hint="eastAsia"/>
          <w:sz w:val="32"/>
          <w:szCs w:val="32"/>
        </w:rPr>
        <w:t>设计单位在项目实施过程中应履行下列职责：</w:t>
      </w:r>
    </w:p>
    <w:p w:rsidR="007B5863" w:rsidRPr="007B5863" w:rsidRDefault="007B5863" w:rsidP="007B5863">
      <w:pPr>
        <w:snapToGrid w:val="0"/>
        <w:spacing w:line="341" w:lineRule="auto"/>
        <w:ind w:firstLineChars="200" w:firstLine="640"/>
        <w:rPr>
          <w:rFonts w:ascii="仿宋_GB2312" w:eastAsia="仿宋_GB2312"/>
          <w:sz w:val="32"/>
          <w:szCs w:val="32"/>
        </w:rPr>
      </w:pPr>
      <w:r w:rsidRPr="007B5863">
        <w:rPr>
          <w:rFonts w:ascii="仿宋_GB2312" w:eastAsia="仿宋_GB2312" w:hint="eastAsia"/>
          <w:sz w:val="32"/>
          <w:szCs w:val="32"/>
        </w:rPr>
        <w:t>（一）按照勘查成果和有关规范规程开展设计工作，明确工程的设计使用年限。建设单位对建设工程的设计使用年限有特殊</w:t>
      </w:r>
      <w:r w:rsidRPr="007B5863">
        <w:rPr>
          <w:rFonts w:ascii="仿宋_GB2312" w:eastAsia="仿宋_GB2312" w:hint="eastAsia"/>
          <w:sz w:val="32"/>
          <w:szCs w:val="32"/>
        </w:rPr>
        <w:lastRenderedPageBreak/>
        <w:t>要求的，须由建设单位与设计单位签订合同时予以明确，并由设计单位在设计文件中注明。</w:t>
      </w:r>
    </w:p>
    <w:p w:rsidR="007B5863" w:rsidRPr="007B5863" w:rsidRDefault="007B5863" w:rsidP="007B5863">
      <w:pPr>
        <w:snapToGrid w:val="0"/>
        <w:spacing w:line="341" w:lineRule="auto"/>
        <w:ind w:firstLineChars="200" w:firstLine="640"/>
        <w:rPr>
          <w:rFonts w:ascii="仿宋_GB2312" w:eastAsia="仿宋_GB2312"/>
          <w:sz w:val="32"/>
          <w:szCs w:val="32"/>
        </w:rPr>
      </w:pPr>
      <w:r w:rsidRPr="007B5863">
        <w:rPr>
          <w:rFonts w:ascii="仿宋_GB2312" w:eastAsia="仿宋_GB2312" w:hint="eastAsia"/>
          <w:sz w:val="32"/>
          <w:szCs w:val="32"/>
        </w:rPr>
        <w:t>（二）对工程施工可能存在的安全风险进行分析，并提出相应风险防控措施。</w:t>
      </w:r>
    </w:p>
    <w:p w:rsidR="007B5863" w:rsidRPr="007B5863" w:rsidRDefault="007B5863" w:rsidP="007B5863">
      <w:pPr>
        <w:snapToGrid w:val="0"/>
        <w:spacing w:line="341" w:lineRule="auto"/>
        <w:ind w:firstLineChars="200" w:firstLine="640"/>
        <w:rPr>
          <w:rFonts w:ascii="仿宋_GB2312" w:eastAsia="仿宋_GB2312"/>
          <w:sz w:val="32"/>
          <w:szCs w:val="32"/>
        </w:rPr>
      </w:pPr>
      <w:r w:rsidRPr="007B5863">
        <w:rPr>
          <w:rFonts w:ascii="仿宋_GB2312" w:eastAsia="仿宋_GB2312" w:hint="eastAsia"/>
          <w:sz w:val="32"/>
          <w:szCs w:val="32"/>
        </w:rPr>
        <w:t>（三）施工期间进行设计变更时，按有关要求编制设计变更报告。</w:t>
      </w:r>
    </w:p>
    <w:p w:rsidR="007B5863" w:rsidRPr="007B5863" w:rsidRDefault="007B5863" w:rsidP="007B5863">
      <w:pPr>
        <w:snapToGrid w:val="0"/>
        <w:spacing w:line="341" w:lineRule="auto"/>
        <w:ind w:firstLineChars="200" w:firstLine="640"/>
        <w:rPr>
          <w:rFonts w:ascii="仿宋_GB2312" w:eastAsia="仿宋_GB2312"/>
          <w:sz w:val="32"/>
          <w:szCs w:val="32"/>
        </w:rPr>
      </w:pPr>
      <w:r w:rsidRPr="007B5863">
        <w:rPr>
          <w:rFonts w:ascii="仿宋_GB2312" w:eastAsia="仿宋_GB2312" w:hint="eastAsia"/>
          <w:sz w:val="32"/>
          <w:szCs w:val="32"/>
        </w:rPr>
        <w:t>（四）负责项目实施期间设计服务，参加技术交底、现场验槽、单元工程阶段性验收，质量事故分析以及工程初步验收与竣工验收等工作。</w:t>
      </w:r>
    </w:p>
    <w:p w:rsidR="007B5863" w:rsidRPr="007B5863" w:rsidRDefault="007B5863" w:rsidP="007B5863">
      <w:pPr>
        <w:snapToGrid w:val="0"/>
        <w:spacing w:line="341" w:lineRule="auto"/>
        <w:ind w:firstLineChars="200" w:firstLine="640"/>
        <w:rPr>
          <w:rFonts w:ascii="仿宋_GB2312" w:eastAsia="仿宋_GB2312"/>
          <w:sz w:val="32"/>
          <w:szCs w:val="32"/>
        </w:rPr>
      </w:pPr>
      <w:r w:rsidRPr="007B5863">
        <w:rPr>
          <w:rFonts w:ascii="仿宋_GB2312" w:eastAsia="仿宋_GB2312" w:hint="eastAsia"/>
          <w:sz w:val="32"/>
          <w:szCs w:val="32"/>
        </w:rPr>
        <w:t>（五）在设计中采用新技术、新工艺、新材料、新设备的，应当说明其技术性能和使用注意事项，并提出质量保障措施。</w:t>
      </w:r>
    </w:p>
    <w:p w:rsidR="007B5863" w:rsidRPr="007B5863" w:rsidRDefault="007B5863" w:rsidP="007B5863">
      <w:pPr>
        <w:snapToGrid w:val="0"/>
        <w:spacing w:line="341" w:lineRule="auto"/>
        <w:ind w:firstLineChars="200" w:firstLine="640"/>
        <w:rPr>
          <w:rFonts w:ascii="仿宋_GB2312" w:eastAsia="仿宋_GB2312"/>
          <w:sz w:val="32"/>
          <w:szCs w:val="32"/>
        </w:rPr>
      </w:pPr>
      <w:r w:rsidRPr="00926EFA">
        <w:rPr>
          <w:rFonts w:ascii="黑体" w:eastAsia="黑体" w:hAnsi="黑体" w:hint="eastAsia"/>
          <w:sz w:val="32"/>
          <w:szCs w:val="32"/>
        </w:rPr>
        <w:t xml:space="preserve">第十一条 </w:t>
      </w:r>
      <w:r w:rsidRPr="007B5863">
        <w:rPr>
          <w:rFonts w:ascii="仿宋_GB2312" w:eastAsia="仿宋_GB2312" w:hint="eastAsia"/>
          <w:sz w:val="32"/>
          <w:szCs w:val="32"/>
        </w:rPr>
        <w:t>由市、县级自然资源主管部门负责提交项目设计方案。中央财政出资的项目设计，由省自然资源厅审核；省级财政出资的项目设计，由市（州）级自然资源主管部门审核。审核部门应组织专家到项目现场进行实地核查，由专家组出具书面审核意见并对审核结果负责。</w:t>
      </w:r>
    </w:p>
    <w:p w:rsidR="007B5863" w:rsidRPr="007B5863" w:rsidRDefault="007B5863" w:rsidP="007B5863">
      <w:pPr>
        <w:snapToGrid w:val="0"/>
        <w:spacing w:line="341" w:lineRule="auto"/>
        <w:ind w:firstLineChars="200" w:firstLine="640"/>
        <w:rPr>
          <w:rFonts w:ascii="仿宋_GB2312" w:eastAsia="仿宋_GB2312"/>
          <w:sz w:val="32"/>
          <w:szCs w:val="32"/>
        </w:rPr>
      </w:pPr>
      <w:r w:rsidRPr="00926EFA">
        <w:rPr>
          <w:rFonts w:ascii="黑体" w:eastAsia="黑体" w:hAnsi="黑体" w:hint="eastAsia"/>
          <w:sz w:val="32"/>
          <w:szCs w:val="32"/>
        </w:rPr>
        <w:t xml:space="preserve">第十二条 </w:t>
      </w:r>
      <w:r w:rsidRPr="007B5863">
        <w:rPr>
          <w:rFonts w:ascii="仿宋_GB2312" w:eastAsia="仿宋_GB2312" w:hint="eastAsia"/>
          <w:sz w:val="32"/>
          <w:szCs w:val="32"/>
        </w:rPr>
        <w:t xml:space="preserve"> 市、县级自然资源主管部门应监管施工单位严格按审定的设计方案施工，因客观原因需变更设计方案，由原设计单位编制设计变更方案，报经原审批单位组织评审并经批准后实施；重大设计变更方案需经市（州）级自然资源主管部门审核后，报省自然资源厅和省财政厅审批。</w:t>
      </w:r>
    </w:p>
    <w:p w:rsidR="007B5863" w:rsidRPr="007B5863" w:rsidRDefault="007B5863" w:rsidP="007B5863">
      <w:pPr>
        <w:snapToGrid w:val="0"/>
        <w:spacing w:line="341" w:lineRule="auto"/>
        <w:ind w:firstLineChars="200" w:firstLine="640"/>
        <w:rPr>
          <w:rFonts w:ascii="仿宋_GB2312" w:eastAsia="仿宋_GB2312"/>
          <w:sz w:val="32"/>
          <w:szCs w:val="32"/>
        </w:rPr>
      </w:pPr>
      <w:r w:rsidRPr="00926EFA">
        <w:rPr>
          <w:rFonts w:ascii="黑体" w:eastAsia="黑体" w:hAnsi="黑体" w:hint="eastAsia"/>
          <w:sz w:val="32"/>
          <w:szCs w:val="32"/>
        </w:rPr>
        <w:t>第十三条</w:t>
      </w:r>
      <w:r w:rsidRPr="007B5863">
        <w:rPr>
          <w:rFonts w:ascii="仿宋_GB2312" w:eastAsia="仿宋_GB2312" w:hint="eastAsia"/>
          <w:sz w:val="32"/>
          <w:szCs w:val="32"/>
        </w:rPr>
        <w:t xml:space="preserve">  施工中发现地质环境等客观条件变化或实际与勘查成果出入较大，原设计的地质灾害治理主体工程类型、结构、数量以及位置和范围需要调整，对工程的安全性需要重新进行复</w:t>
      </w:r>
      <w:r w:rsidRPr="007B5863">
        <w:rPr>
          <w:rFonts w:ascii="仿宋_GB2312" w:eastAsia="仿宋_GB2312" w:hint="eastAsia"/>
          <w:sz w:val="32"/>
          <w:szCs w:val="32"/>
        </w:rPr>
        <w:lastRenderedPageBreak/>
        <w:t>核论证的，属于重大设计变更。</w:t>
      </w:r>
    </w:p>
    <w:p w:rsidR="007B5863" w:rsidRPr="007B5863" w:rsidRDefault="007B5863" w:rsidP="007B5863">
      <w:pPr>
        <w:snapToGrid w:val="0"/>
        <w:spacing w:line="341" w:lineRule="auto"/>
        <w:ind w:firstLineChars="200" w:firstLine="640"/>
        <w:rPr>
          <w:rFonts w:ascii="仿宋_GB2312" w:eastAsia="仿宋_GB2312"/>
          <w:sz w:val="32"/>
          <w:szCs w:val="32"/>
        </w:rPr>
      </w:pPr>
      <w:r w:rsidRPr="00926EFA">
        <w:rPr>
          <w:rFonts w:ascii="黑体" w:eastAsia="黑体" w:hAnsi="黑体" w:hint="eastAsia"/>
          <w:sz w:val="32"/>
          <w:szCs w:val="32"/>
        </w:rPr>
        <w:t>第十四条</w:t>
      </w:r>
      <w:r w:rsidRPr="007B5863">
        <w:rPr>
          <w:rFonts w:ascii="仿宋_GB2312" w:eastAsia="仿宋_GB2312" w:hint="eastAsia"/>
          <w:sz w:val="32"/>
          <w:szCs w:val="32"/>
        </w:rPr>
        <w:t xml:space="preserve">  施工单位在项目实施过程中履行下列职责：</w:t>
      </w:r>
    </w:p>
    <w:p w:rsidR="007B5863" w:rsidRPr="007B5863" w:rsidRDefault="007B5863" w:rsidP="007B5863">
      <w:pPr>
        <w:snapToGrid w:val="0"/>
        <w:spacing w:line="341" w:lineRule="auto"/>
        <w:ind w:firstLineChars="200" w:firstLine="640"/>
        <w:rPr>
          <w:rFonts w:ascii="仿宋_GB2312" w:eastAsia="仿宋_GB2312"/>
          <w:sz w:val="32"/>
          <w:szCs w:val="32"/>
        </w:rPr>
      </w:pPr>
      <w:r w:rsidRPr="007B5863">
        <w:rPr>
          <w:rFonts w:ascii="仿宋_GB2312" w:eastAsia="仿宋_GB2312" w:hint="eastAsia"/>
          <w:sz w:val="32"/>
          <w:szCs w:val="32"/>
        </w:rPr>
        <w:t>（一）配备项目负责人和相关专业技术人员，明确专职质量和安全生产管理人员；项目负责人、技术负责人、施工员、质检员、安全员等主要管理人员，</w:t>
      </w:r>
      <w:proofErr w:type="gramStart"/>
      <w:r w:rsidRPr="007B5863">
        <w:rPr>
          <w:rFonts w:ascii="仿宋_GB2312" w:eastAsia="仿宋_GB2312" w:hint="eastAsia"/>
          <w:sz w:val="32"/>
          <w:szCs w:val="32"/>
        </w:rPr>
        <w:t>在岗率</w:t>
      </w:r>
      <w:proofErr w:type="gramEnd"/>
      <w:r w:rsidRPr="007B5863">
        <w:rPr>
          <w:rFonts w:ascii="仿宋_GB2312" w:eastAsia="仿宋_GB2312" w:hint="eastAsia"/>
          <w:sz w:val="32"/>
          <w:szCs w:val="32"/>
        </w:rPr>
        <w:t>应满足施工合同以及有关规定的要求；调整主要管理人员时，应书面征得建设单位同意。</w:t>
      </w:r>
    </w:p>
    <w:p w:rsidR="007B5863" w:rsidRPr="007B5863" w:rsidRDefault="007B5863" w:rsidP="007B5863">
      <w:pPr>
        <w:snapToGrid w:val="0"/>
        <w:spacing w:line="341" w:lineRule="auto"/>
        <w:ind w:firstLineChars="200" w:firstLine="640"/>
        <w:rPr>
          <w:rFonts w:ascii="仿宋_GB2312" w:eastAsia="仿宋_GB2312"/>
          <w:sz w:val="32"/>
          <w:szCs w:val="32"/>
        </w:rPr>
      </w:pPr>
      <w:r w:rsidRPr="007B5863">
        <w:rPr>
          <w:rFonts w:ascii="仿宋_GB2312" w:eastAsia="仿宋_GB2312" w:hint="eastAsia"/>
          <w:sz w:val="32"/>
          <w:szCs w:val="32"/>
        </w:rPr>
        <w:t>（二）根据施工合同、设计文件以及国家规定的规范规程编制施工组织方案，明确安全生产的具体措施，保障工程施工安全生产条件。</w:t>
      </w:r>
    </w:p>
    <w:p w:rsidR="007B5863" w:rsidRPr="007B5863" w:rsidRDefault="007B5863" w:rsidP="007B5863">
      <w:pPr>
        <w:snapToGrid w:val="0"/>
        <w:spacing w:line="341" w:lineRule="auto"/>
        <w:ind w:firstLineChars="200" w:firstLine="640"/>
        <w:rPr>
          <w:rFonts w:ascii="仿宋_GB2312" w:eastAsia="仿宋_GB2312"/>
          <w:sz w:val="32"/>
          <w:szCs w:val="32"/>
        </w:rPr>
      </w:pPr>
      <w:r w:rsidRPr="007B5863">
        <w:rPr>
          <w:rFonts w:ascii="仿宋_GB2312" w:eastAsia="仿宋_GB2312" w:hint="eastAsia"/>
          <w:sz w:val="32"/>
          <w:szCs w:val="32"/>
        </w:rPr>
        <w:t>（三）建立工程质量和安全生产隐患排查治理、风险管控、质量检验制度，及时处置工程质量问题和安全生产隐患，负责对存在质量问题的工程进行整改维护。</w:t>
      </w:r>
    </w:p>
    <w:p w:rsidR="007B5863" w:rsidRPr="007B5863" w:rsidRDefault="007B5863" w:rsidP="007B5863">
      <w:pPr>
        <w:snapToGrid w:val="0"/>
        <w:spacing w:line="341" w:lineRule="auto"/>
        <w:ind w:firstLineChars="200" w:firstLine="640"/>
        <w:rPr>
          <w:rFonts w:ascii="仿宋_GB2312" w:eastAsia="仿宋_GB2312"/>
          <w:sz w:val="32"/>
          <w:szCs w:val="32"/>
        </w:rPr>
      </w:pPr>
      <w:r w:rsidRPr="007B5863">
        <w:rPr>
          <w:rFonts w:ascii="仿宋_GB2312" w:eastAsia="仿宋_GB2312" w:hint="eastAsia"/>
          <w:sz w:val="32"/>
          <w:szCs w:val="32"/>
        </w:rPr>
        <w:t>（四）施工中发现实际与勘查成果出入较大时，应及时通知建设单位和监理单位。</w:t>
      </w:r>
    </w:p>
    <w:p w:rsidR="007B5863" w:rsidRPr="007B5863" w:rsidRDefault="007B5863" w:rsidP="007B5863">
      <w:pPr>
        <w:snapToGrid w:val="0"/>
        <w:spacing w:line="341" w:lineRule="auto"/>
        <w:ind w:firstLineChars="200" w:firstLine="640"/>
        <w:rPr>
          <w:rFonts w:ascii="仿宋_GB2312" w:eastAsia="仿宋_GB2312"/>
          <w:sz w:val="32"/>
          <w:szCs w:val="32"/>
        </w:rPr>
      </w:pPr>
      <w:r w:rsidRPr="007B5863">
        <w:rPr>
          <w:rFonts w:ascii="仿宋_GB2312" w:eastAsia="仿宋_GB2312" w:hint="eastAsia"/>
          <w:sz w:val="32"/>
          <w:szCs w:val="32"/>
        </w:rPr>
        <w:t>（五）开展施工安全专项风险评估，对危险性较大的土方开挖、模板及支撑体系、人工挖孔桩等分部分项工程，应当编制安全专项施工方案。</w:t>
      </w:r>
    </w:p>
    <w:p w:rsidR="007B5863" w:rsidRPr="007B5863" w:rsidRDefault="007B5863" w:rsidP="007B5863">
      <w:pPr>
        <w:snapToGrid w:val="0"/>
        <w:spacing w:line="341" w:lineRule="auto"/>
        <w:ind w:firstLineChars="200" w:firstLine="640"/>
        <w:rPr>
          <w:rFonts w:ascii="仿宋_GB2312" w:eastAsia="仿宋_GB2312"/>
          <w:sz w:val="32"/>
          <w:szCs w:val="32"/>
        </w:rPr>
      </w:pPr>
      <w:r w:rsidRPr="007B5863">
        <w:rPr>
          <w:rFonts w:ascii="仿宋_GB2312" w:eastAsia="仿宋_GB2312" w:hint="eastAsia"/>
          <w:sz w:val="32"/>
          <w:szCs w:val="32"/>
        </w:rPr>
        <w:t>（六）采取必要的安全措施防范安全生产事故，施工现场的办公、生活区不得设置在地质灾害危险区内。</w:t>
      </w:r>
    </w:p>
    <w:p w:rsidR="007B5863" w:rsidRPr="007B5863" w:rsidRDefault="007B5863" w:rsidP="007B5863">
      <w:pPr>
        <w:snapToGrid w:val="0"/>
        <w:spacing w:line="341" w:lineRule="auto"/>
        <w:ind w:firstLineChars="200" w:firstLine="640"/>
        <w:rPr>
          <w:rFonts w:ascii="仿宋_GB2312" w:eastAsia="仿宋_GB2312"/>
          <w:sz w:val="32"/>
          <w:szCs w:val="32"/>
        </w:rPr>
      </w:pPr>
      <w:r w:rsidRPr="00926EFA">
        <w:rPr>
          <w:rFonts w:ascii="黑体" w:eastAsia="黑体" w:hAnsi="黑体" w:hint="eastAsia"/>
          <w:sz w:val="32"/>
          <w:szCs w:val="32"/>
        </w:rPr>
        <w:t>第十五条</w:t>
      </w:r>
      <w:r w:rsidRPr="007B5863">
        <w:rPr>
          <w:rFonts w:ascii="仿宋_GB2312" w:eastAsia="仿宋_GB2312" w:hint="eastAsia"/>
          <w:sz w:val="32"/>
          <w:szCs w:val="32"/>
        </w:rPr>
        <w:t xml:space="preserve">  地质灾害治理工程实行施工总承包制，施工单位不得将其承接的工程进行转包或者违法分包。</w:t>
      </w:r>
    </w:p>
    <w:p w:rsidR="007B5863" w:rsidRPr="007B5863" w:rsidRDefault="007B5863" w:rsidP="007B5863">
      <w:pPr>
        <w:snapToGrid w:val="0"/>
        <w:spacing w:line="341" w:lineRule="auto"/>
        <w:ind w:firstLineChars="200" w:firstLine="640"/>
        <w:rPr>
          <w:rFonts w:ascii="仿宋_GB2312" w:eastAsia="仿宋_GB2312"/>
          <w:sz w:val="32"/>
          <w:szCs w:val="32"/>
        </w:rPr>
      </w:pPr>
      <w:r w:rsidRPr="00926EFA">
        <w:rPr>
          <w:rFonts w:ascii="黑体" w:eastAsia="黑体" w:hAnsi="黑体" w:hint="eastAsia"/>
          <w:sz w:val="32"/>
          <w:szCs w:val="32"/>
        </w:rPr>
        <w:t>第十六条</w:t>
      </w:r>
      <w:r w:rsidRPr="007B5863">
        <w:rPr>
          <w:rFonts w:ascii="仿宋_GB2312" w:eastAsia="仿宋_GB2312" w:hint="eastAsia"/>
          <w:sz w:val="32"/>
          <w:szCs w:val="32"/>
        </w:rPr>
        <w:t xml:space="preserve">　施工单位应当根据设计要求，做好地质灾害治理工程监测工作并形成监测记录，监测周期包含施工期间以及竣工验收后不少于一个水文年。设计文件要求委托第三方进行监测的，</w:t>
      </w:r>
      <w:r w:rsidRPr="007B5863">
        <w:rPr>
          <w:rFonts w:ascii="仿宋_GB2312" w:eastAsia="仿宋_GB2312" w:hint="eastAsia"/>
          <w:sz w:val="32"/>
          <w:szCs w:val="32"/>
        </w:rPr>
        <w:lastRenderedPageBreak/>
        <w:t>由建设单位另行委托。</w:t>
      </w:r>
    </w:p>
    <w:p w:rsidR="007B5863" w:rsidRPr="007B5863" w:rsidRDefault="007B5863" w:rsidP="007B5863">
      <w:pPr>
        <w:snapToGrid w:val="0"/>
        <w:spacing w:line="341" w:lineRule="auto"/>
        <w:ind w:firstLineChars="200" w:firstLine="640"/>
        <w:rPr>
          <w:rFonts w:ascii="仿宋_GB2312" w:eastAsia="仿宋_GB2312"/>
          <w:sz w:val="32"/>
          <w:szCs w:val="32"/>
        </w:rPr>
      </w:pPr>
      <w:r w:rsidRPr="00926EFA">
        <w:rPr>
          <w:rFonts w:ascii="黑体" w:eastAsia="黑体" w:hAnsi="黑体" w:hint="eastAsia"/>
          <w:sz w:val="32"/>
          <w:szCs w:val="32"/>
        </w:rPr>
        <w:t>第十七条</w:t>
      </w:r>
      <w:r w:rsidRPr="007B5863">
        <w:rPr>
          <w:rFonts w:ascii="仿宋_GB2312" w:eastAsia="仿宋_GB2312" w:hint="eastAsia"/>
          <w:sz w:val="32"/>
          <w:szCs w:val="32"/>
        </w:rPr>
        <w:t xml:space="preserve">　监理单位在项目实施过程中履行下列职责：</w:t>
      </w:r>
    </w:p>
    <w:p w:rsidR="007B5863" w:rsidRPr="007B5863" w:rsidRDefault="007B5863" w:rsidP="007B5863">
      <w:pPr>
        <w:snapToGrid w:val="0"/>
        <w:spacing w:line="341" w:lineRule="auto"/>
        <w:ind w:firstLineChars="200" w:firstLine="640"/>
        <w:rPr>
          <w:rFonts w:ascii="仿宋_GB2312" w:eastAsia="仿宋_GB2312"/>
          <w:sz w:val="32"/>
          <w:szCs w:val="32"/>
        </w:rPr>
      </w:pPr>
      <w:r w:rsidRPr="007B5863">
        <w:rPr>
          <w:rFonts w:ascii="仿宋_GB2312" w:eastAsia="仿宋_GB2312" w:hint="eastAsia"/>
          <w:sz w:val="32"/>
          <w:szCs w:val="32"/>
        </w:rPr>
        <w:t>（一）编制监理规划和监理实施细则，建立与项目规模、专业相适应的监理机构，确定总监理工程师和监理人员。监理工程师不得擅自调整，确需调整的应符合监理合同约定要求并征得建设单位同意。</w:t>
      </w:r>
    </w:p>
    <w:p w:rsidR="007B5863" w:rsidRPr="007B5863" w:rsidRDefault="007B5863" w:rsidP="007B5863">
      <w:pPr>
        <w:snapToGrid w:val="0"/>
        <w:spacing w:line="341" w:lineRule="auto"/>
        <w:ind w:firstLineChars="200" w:firstLine="640"/>
        <w:rPr>
          <w:rFonts w:ascii="仿宋_GB2312" w:eastAsia="仿宋_GB2312"/>
          <w:sz w:val="32"/>
          <w:szCs w:val="32"/>
        </w:rPr>
      </w:pPr>
      <w:r w:rsidRPr="007B5863">
        <w:rPr>
          <w:rFonts w:ascii="仿宋_GB2312" w:eastAsia="仿宋_GB2312" w:hint="eastAsia"/>
          <w:sz w:val="32"/>
          <w:szCs w:val="32"/>
        </w:rPr>
        <w:t>（二）按建设单位要求，组织或参加设计交底、施工组织方案审查、开工报告审查、存在较大危险性隐患的分部分项工程专项施工方案审查、现场验槽、单元工程阶段性验收、质量事故分析以及工程初步验收与竣工验收等工作。</w:t>
      </w:r>
    </w:p>
    <w:p w:rsidR="007B5863" w:rsidRPr="007B5863" w:rsidRDefault="007B5863" w:rsidP="007B5863">
      <w:pPr>
        <w:snapToGrid w:val="0"/>
        <w:spacing w:line="341" w:lineRule="auto"/>
        <w:ind w:firstLineChars="200" w:firstLine="640"/>
        <w:rPr>
          <w:rFonts w:ascii="仿宋_GB2312" w:eastAsia="仿宋_GB2312"/>
          <w:sz w:val="32"/>
          <w:szCs w:val="32"/>
        </w:rPr>
      </w:pPr>
      <w:r w:rsidRPr="007B5863">
        <w:rPr>
          <w:rFonts w:ascii="仿宋_GB2312" w:eastAsia="仿宋_GB2312" w:hint="eastAsia"/>
          <w:sz w:val="32"/>
          <w:szCs w:val="32"/>
        </w:rPr>
        <w:t>（三）检查施工单位的质量和安全生产制度及措施落实情况；核查主要管理人员和关键设备到位情况、相关从业人员依法应当取得的执业资格证书或者考核合格证书情况、设备合格证书和施工技术档案情况；督促施工单位及时整改工程质量问题，消除安全生产隐患。</w:t>
      </w:r>
    </w:p>
    <w:p w:rsidR="007B5863" w:rsidRPr="007B5863" w:rsidRDefault="007B5863" w:rsidP="007B5863">
      <w:pPr>
        <w:snapToGrid w:val="0"/>
        <w:spacing w:line="341" w:lineRule="auto"/>
        <w:ind w:firstLineChars="200" w:firstLine="640"/>
        <w:rPr>
          <w:rFonts w:ascii="仿宋_GB2312" w:eastAsia="仿宋_GB2312"/>
          <w:sz w:val="32"/>
          <w:szCs w:val="32"/>
        </w:rPr>
      </w:pPr>
      <w:r w:rsidRPr="007B5863">
        <w:rPr>
          <w:rFonts w:ascii="仿宋_GB2312" w:eastAsia="仿宋_GB2312" w:hint="eastAsia"/>
          <w:sz w:val="32"/>
          <w:szCs w:val="32"/>
        </w:rPr>
        <w:t>（四）监理工程师应当按照工程监理规范的要求，采取旁站、巡视和平行检验等形式对工程实施监理，并及时、真实、完整地做好监理记录。</w:t>
      </w:r>
    </w:p>
    <w:p w:rsidR="007B5863" w:rsidRPr="007B5863" w:rsidRDefault="007B5863" w:rsidP="007B5863">
      <w:pPr>
        <w:snapToGrid w:val="0"/>
        <w:spacing w:line="341" w:lineRule="auto"/>
        <w:ind w:firstLineChars="200" w:firstLine="640"/>
        <w:rPr>
          <w:rFonts w:ascii="仿宋_GB2312" w:eastAsia="仿宋_GB2312"/>
          <w:sz w:val="32"/>
          <w:szCs w:val="32"/>
        </w:rPr>
      </w:pPr>
      <w:r w:rsidRPr="00926EFA">
        <w:rPr>
          <w:rFonts w:ascii="黑体" w:eastAsia="黑体" w:hAnsi="黑体" w:hint="eastAsia"/>
          <w:sz w:val="32"/>
          <w:szCs w:val="32"/>
        </w:rPr>
        <w:t>第十八条</w:t>
      </w:r>
      <w:r w:rsidRPr="007B5863">
        <w:rPr>
          <w:rFonts w:ascii="仿宋_GB2312" w:eastAsia="仿宋_GB2312" w:hint="eastAsia"/>
          <w:sz w:val="32"/>
          <w:szCs w:val="32"/>
        </w:rPr>
        <w:t xml:space="preserve">　项目的勘查、设计成果以及施工组织方案、监理规划等技术文件，应当符合相关法律、法规、规章规定，工程建设强制性标准、规范规程以及合同约定。</w:t>
      </w:r>
    </w:p>
    <w:p w:rsidR="007B5863" w:rsidRPr="007B5863" w:rsidRDefault="007B5863" w:rsidP="007B5863">
      <w:pPr>
        <w:snapToGrid w:val="0"/>
        <w:spacing w:line="341" w:lineRule="auto"/>
        <w:ind w:firstLineChars="200" w:firstLine="640"/>
        <w:rPr>
          <w:rFonts w:ascii="仿宋_GB2312" w:eastAsia="仿宋_GB2312"/>
          <w:sz w:val="32"/>
          <w:szCs w:val="32"/>
        </w:rPr>
      </w:pPr>
      <w:r w:rsidRPr="007B5863">
        <w:rPr>
          <w:rFonts w:ascii="仿宋_GB2312" w:eastAsia="仿宋_GB2312" w:hint="eastAsia"/>
          <w:sz w:val="32"/>
          <w:szCs w:val="32"/>
        </w:rPr>
        <w:t>任何单位和个人不得擅自压缩工程勘查、设计周期和施工工期；不得提供虚假的工程资料；不得代签有关工程资料。</w:t>
      </w:r>
    </w:p>
    <w:p w:rsidR="007B5863" w:rsidRPr="007B5863" w:rsidRDefault="007B5863" w:rsidP="007B5863">
      <w:pPr>
        <w:snapToGrid w:val="0"/>
        <w:spacing w:line="341" w:lineRule="auto"/>
        <w:ind w:firstLineChars="200" w:firstLine="640"/>
        <w:rPr>
          <w:rFonts w:ascii="仿宋_GB2312" w:eastAsia="仿宋_GB2312"/>
          <w:sz w:val="32"/>
          <w:szCs w:val="32"/>
        </w:rPr>
      </w:pPr>
      <w:r w:rsidRPr="00926EFA">
        <w:rPr>
          <w:rFonts w:ascii="黑体" w:eastAsia="黑体" w:hAnsi="黑体" w:hint="eastAsia"/>
          <w:sz w:val="32"/>
          <w:szCs w:val="32"/>
        </w:rPr>
        <w:t>第十九条</w:t>
      </w:r>
      <w:r w:rsidRPr="007B5863">
        <w:rPr>
          <w:rFonts w:ascii="仿宋_GB2312" w:eastAsia="仿宋_GB2312" w:hint="eastAsia"/>
          <w:sz w:val="32"/>
          <w:szCs w:val="32"/>
        </w:rPr>
        <w:t xml:space="preserve">　项目相关单位应当按照档案管理有关法律、法规、</w:t>
      </w:r>
      <w:r w:rsidRPr="007B5863">
        <w:rPr>
          <w:rFonts w:ascii="仿宋_GB2312" w:eastAsia="仿宋_GB2312" w:hint="eastAsia"/>
          <w:sz w:val="32"/>
          <w:szCs w:val="32"/>
        </w:rPr>
        <w:lastRenderedPageBreak/>
        <w:t>规章规定，及时、真实、完整记录工程建设过程中的信息资料，建立工程项目档案，并及时向建设单位移交。</w:t>
      </w:r>
    </w:p>
    <w:p w:rsidR="007B5863" w:rsidRPr="007B5863" w:rsidRDefault="007B5863" w:rsidP="007B5863">
      <w:pPr>
        <w:snapToGrid w:val="0"/>
        <w:spacing w:line="341" w:lineRule="auto"/>
        <w:ind w:firstLineChars="200" w:firstLine="640"/>
        <w:rPr>
          <w:rFonts w:ascii="仿宋_GB2312" w:eastAsia="仿宋_GB2312"/>
          <w:sz w:val="32"/>
          <w:szCs w:val="32"/>
        </w:rPr>
      </w:pPr>
      <w:r w:rsidRPr="00926EFA">
        <w:rPr>
          <w:rFonts w:ascii="黑体" w:eastAsia="黑体" w:hAnsi="黑体" w:hint="eastAsia"/>
          <w:sz w:val="32"/>
          <w:szCs w:val="32"/>
        </w:rPr>
        <w:t>第二十条</w:t>
      </w:r>
      <w:r w:rsidRPr="007B5863">
        <w:rPr>
          <w:rFonts w:ascii="仿宋_GB2312" w:eastAsia="仿宋_GB2312" w:hint="eastAsia"/>
          <w:sz w:val="32"/>
          <w:szCs w:val="32"/>
        </w:rPr>
        <w:t xml:space="preserve">　项目实施期限原则上应</w:t>
      </w:r>
      <w:proofErr w:type="gramStart"/>
      <w:r w:rsidRPr="007B5863">
        <w:rPr>
          <w:rFonts w:ascii="仿宋_GB2312" w:eastAsia="仿宋_GB2312" w:hint="eastAsia"/>
          <w:sz w:val="32"/>
          <w:szCs w:val="32"/>
        </w:rPr>
        <w:t>自预算</w:t>
      </w:r>
      <w:proofErr w:type="gramEnd"/>
      <w:r w:rsidRPr="007B5863">
        <w:rPr>
          <w:rFonts w:ascii="仿宋_GB2312" w:eastAsia="仿宋_GB2312" w:hint="eastAsia"/>
          <w:sz w:val="32"/>
          <w:szCs w:val="32"/>
        </w:rPr>
        <w:t>下达之日起2年内完成竣工验收及财务决算，因施工条件等不可抗力客观因素确需延期的，市、县级自然资源主管部门须向省自然资源厅和省财政厅书面说明情况，经同意后可延期1年。</w:t>
      </w:r>
    </w:p>
    <w:p w:rsidR="007B5863" w:rsidRPr="00926EFA" w:rsidRDefault="007B5863" w:rsidP="00926EFA">
      <w:pPr>
        <w:snapToGrid w:val="0"/>
        <w:spacing w:line="341" w:lineRule="auto"/>
        <w:jc w:val="center"/>
        <w:rPr>
          <w:rFonts w:ascii="黑体" w:eastAsia="黑体" w:hAnsi="黑体"/>
          <w:sz w:val="32"/>
          <w:szCs w:val="32"/>
        </w:rPr>
      </w:pPr>
      <w:r w:rsidRPr="00926EFA">
        <w:rPr>
          <w:rFonts w:ascii="黑体" w:eastAsia="黑体" w:hAnsi="黑体" w:hint="eastAsia"/>
          <w:sz w:val="32"/>
          <w:szCs w:val="32"/>
        </w:rPr>
        <w:t>第四章  项目验收</w:t>
      </w:r>
    </w:p>
    <w:p w:rsidR="007B5863" w:rsidRPr="007B5863" w:rsidRDefault="007B5863" w:rsidP="007B5863">
      <w:pPr>
        <w:snapToGrid w:val="0"/>
        <w:spacing w:line="341" w:lineRule="auto"/>
        <w:ind w:firstLineChars="200" w:firstLine="640"/>
        <w:rPr>
          <w:rFonts w:ascii="仿宋_GB2312" w:eastAsia="仿宋_GB2312"/>
          <w:sz w:val="32"/>
          <w:szCs w:val="32"/>
        </w:rPr>
      </w:pPr>
      <w:r w:rsidRPr="00926EFA">
        <w:rPr>
          <w:rFonts w:ascii="黑体" w:eastAsia="黑体" w:hAnsi="黑体" w:hint="eastAsia"/>
          <w:sz w:val="32"/>
          <w:szCs w:val="32"/>
        </w:rPr>
        <w:t xml:space="preserve">第二十一条 </w:t>
      </w:r>
      <w:r w:rsidRPr="007B5863">
        <w:rPr>
          <w:rFonts w:ascii="仿宋_GB2312" w:eastAsia="仿宋_GB2312" w:hint="eastAsia"/>
          <w:sz w:val="32"/>
          <w:szCs w:val="32"/>
        </w:rPr>
        <w:t xml:space="preserve"> 各级自然资源主管部门应当按照职责分工组织项目验收。项目验收分为自验、初步验收和竣工验收，原则上应当在项目完工之日起1个月内完成自验，3个月内完成初步验收，初步验收通过后3个月内完成竣工验收。</w:t>
      </w:r>
    </w:p>
    <w:p w:rsidR="007B5863" w:rsidRPr="007B5863" w:rsidRDefault="007B5863" w:rsidP="007B5863">
      <w:pPr>
        <w:snapToGrid w:val="0"/>
        <w:spacing w:line="341" w:lineRule="auto"/>
        <w:ind w:firstLineChars="200" w:firstLine="640"/>
        <w:rPr>
          <w:rFonts w:ascii="仿宋_GB2312" w:eastAsia="仿宋_GB2312"/>
          <w:sz w:val="32"/>
          <w:szCs w:val="32"/>
        </w:rPr>
      </w:pPr>
      <w:r w:rsidRPr="00926EFA">
        <w:rPr>
          <w:rFonts w:ascii="楷体_GB2312" w:eastAsia="楷体_GB2312" w:hint="eastAsia"/>
          <w:sz w:val="32"/>
          <w:szCs w:val="32"/>
        </w:rPr>
        <w:t>（一）自行检验。</w:t>
      </w:r>
      <w:r w:rsidRPr="007B5863">
        <w:rPr>
          <w:rFonts w:ascii="仿宋_GB2312" w:eastAsia="仿宋_GB2312" w:hint="eastAsia"/>
          <w:sz w:val="32"/>
          <w:szCs w:val="32"/>
        </w:rPr>
        <w:t>工程竣工后，市、县级自然资源主管部门应组织勘查、设计、施工、监理等参建单位自验，主要核对施工设计和合同约定的各项工程内容是否已完成、监理单位对工程质量的评定是否合格、施工及监理单位工作总结等竣工资料准备是否齐全等，为初步验收做好准备。</w:t>
      </w:r>
    </w:p>
    <w:p w:rsidR="007B5863" w:rsidRPr="007B5863" w:rsidRDefault="007B5863" w:rsidP="007B5863">
      <w:pPr>
        <w:snapToGrid w:val="0"/>
        <w:spacing w:line="341" w:lineRule="auto"/>
        <w:ind w:firstLineChars="200" w:firstLine="640"/>
        <w:rPr>
          <w:rFonts w:ascii="仿宋_GB2312" w:eastAsia="仿宋_GB2312"/>
          <w:sz w:val="32"/>
          <w:szCs w:val="32"/>
        </w:rPr>
      </w:pPr>
      <w:r w:rsidRPr="00926EFA">
        <w:rPr>
          <w:rFonts w:ascii="楷体_GB2312" w:eastAsia="楷体_GB2312" w:hint="eastAsia"/>
          <w:sz w:val="32"/>
          <w:szCs w:val="32"/>
        </w:rPr>
        <w:t>（二）初步验收。</w:t>
      </w:r>
      <w:r w:rsidRPr="007B5863">
        <w:rPr>
          <w:rFonts w:ascii="仿宋_GB2312" w:eastAsia="仿宋_GB2312" w:hint="eastAsia"/>
          <w:sz w:val="32"/>
          <w:szCs w:val="32"/>
        </w:rPr>
        <w:t>中央财政出资的项目，由市（州）级自然资源主管部门会同同级财政部门组织专家进行审查验收；省级财政出资的项目，由县级自然资源主管部门会同同级财政部门组织专家进行审查验收，专家组（不少于5人，含</w:t>
      </w:r>
      <w:proofErr w:type="gramStart"/>
      <w:r w:rsidRPr="007B5863">
        <w:rPr>
          <w:rFonts w:ascii="仿宋_GB2312" w:eastAsia="仿宋_GB2312" w:hint="eastAsia"/>
          <w:sz w:val="32"/>
          <w:szCs w:val="32"/>
        </w:rPr>
        <w:t>1名财审专家</w:t>
      </w:r>
      <w:proofErr w:type="gramEnd"/>
      <w:r w:rsidRPr="007B5863">
        <w:rPr>
          <w:rFonts w:ascii="仿宋_GB2312" w:eastAsia="仿宋_GB2312" w:hint="eastAsia"/>
          <w:sz w:val="32"/>
          <w:szCs w:val="32"/>
        </w:rPr>
        <w:t>）提出初步验收结论。对于质量评定为不合格的，经整改后，重新组织初验。</w:t>
      </w:r>
    </w:p>
    <w:p w:rsidR="007B5863" w:rsidRPr="007B5863" w:rsidRDefault="007B5863" w:rsidP="007B5863">
      <w:pPr>
        <w:snapToGrid w:val="0"/>
        <w:spacing w:line="341" w:lineRule="auto"/>
        <w:ind w:firstLineChars="200" w:firstLine="640"/>
        <w:rPr>
          <w:rFonts w:ascii="仿宋_GB2312" w:eastAsia="仿宋_GB2312"/>
          <w:sz w:val="32"/>
          <w:szCs w:val="32"/>
        </w:rPr>
      </w:pPr>
      <w:r w:rsidRPr="007B5863">
        <w:rPr>
          <w:rFonts w:ascii="仿宋_GB2312" w:eastAsia="仿宋_GB2312" w:hint="eastAsia"/>
          <w:sz w:val="32"/>
          <w:szCs w:val="32"/>
        </w:rPr>
        <w:t>初步验收的主要审查内容包括设计执行情况、工程质量、经费使用情况、验收资料完备情况。初步验收时，参建单位应提交</w:t>
      </w:r>
      <w:r w:rsidRPr="007B5863">
        <w:rPr>
          <w:rFonts w:ascii="仿宋_GB2312" w:eastAsia="仿宋_GB2312" w:hint="eastAsia"/>
          <w:sz w:val="32"/>
          <w:szCs w:val="32"/>
        </w:rPr>
        <w:lastRenderedPageBreak/>
        <w:t>以下资料：</w:t>
      </w:r>
    </w:p>
    <w:p w:rsidR="007B5863" w:rsidRPr="007B5863" w:rsidRDefault="007B5863" w:rsidP="007B5863">
      <w:pPr>
        <w:snapToGrid w:val="0"/>
        <w:spacing w:line="341" w:lineRule="auto"/>
        <w:ind w:firstLineChars="200" w:firstLine="640"/>
        <w:rPr>
          <w:rFonts w:ascii="仿宋_GB2312" w:eastAsia="仿宋_GB2312"/>
          <w:sz w:val="32"/>
          <w:szCs w:val="32"/>
        </w:rPr>
      </w:pPr>
      <w:r w:rsidRPr="007B5863">
        <w:rPr>
          <w:rFonts w:ascii="仿宋_GB2312" w:eastAsia="仿宋_GB2312" w:hint="eastAsia"/>
          <w:sz w:val="32"/>
          <w:szCs w:val="32"/>
        </w:rPr>
        <w:t>1.项目立项批准文件及任务书；</w:t>
      </w:r>
    </w:p>
    <w:p w:rsidR="007B5863" w:rsidRPr="007B5863" w:rsidRDefault="007B5863" w:rsidP="007B5863">
      <w:pPr>
        <w:snapToGrid w:val="0"/>
        <w:spacing w:line="341" w:lineRule="auto"/>
        <w:ind w:firstLineChars="200" w:firstLine="640"/>
        <w:rPr>
          <w:rFonts w:ascii="仿宋_GB2312" w:eastAsia="仿宋_GB2312"/>
          <w:sz w:val="32"/>
          <w:szCs w:val="32"/>
        </w:rPr>
      </w:pPr>
      <w:r w:rsidRPr="007B5863">
        <w:rPr>
          <w:rFonts w:ascii="仿宋_GB2312" w:eastAsia="仿宋_GB2312" w:hint="eastAsia"/>
          <w:sz w:val="32"/>
          <w:szCs w:val="32"/>
        </w:rPr>
        <w:t>2.经审查批准的项目设计书；</w:t>
      </w:r>
    </w:p>
    <w:p w:rsidR="007B5863" w:rsidRPr="007B5863" w:rsidRDefault="007B5863" w:rsidP="007B5863">
      <w:pPr>
        <w:snapToGrid w:val="0"/>
        <w:spacing w:line="341" w:lineRule="auto"/>
        <w:ind w:firstLineChars="200" w:firstLine="640"/>
        <w:rPr>
          <w:rFonts w:ascii="仿宋_GB2312" w:eastAsia="仿宋_GB2312"/>
          <w:sz w:val="32"/>
          <w:szCs w:val="32"/>
        </w:rPr>
      </w:pPr>
      <w:r w:rsidRPr="007B5863">
        <w:rPr>
          <w:rFonts w:ascii="仿宋_GB2312" w:eastAsia="仿宋_GB2312" w:hint="eastAsia"/>
          <w:sz w:val="32"/>
          <w:szCs w:val="32"/>
        </w:rPr>
        <w:t>3.确定项目参建单位的文件、中标通知书及合同；</w:t>
      </w:r>
    </w:p>
    <w:p w:rsidR="007B5863" w:rsidRPr="007B5863" w:rsidRDefault="007B5863" w:rsidP="007B5863">
      <w:pPr>
        <w:snapToGrid w:val="0"/>
        <w:spacing w:line="341" w:lineRule="auto"/>
        <w:ind w:firstLineChars="200" w:firstLine="640"/>
        <w:rPr>
          <w:rFonts w:ascii="仿宋_GB2312" w:eastAsia="仿宋_GB2312"/>
          <w:sz w:val="32"/>
          <w:szCs w:val="32"/>
        </w:rPr>
      </w:pPr>
      <w:r w:rsidRPr="007B5863">
        <w:rPr>
          <w:rFonts w:ascii="仿宋_GB2312" w:eastAsia="仿宋_GB2312" w:hint="eastAsia"/>
          <w:sz w:val="32"/>
          <w:szCs w:val="32"/>
        </w:rPr>
        <w:t>4.参建单位相应资质复印件；</w:t>
      </w:r>
    </w:p>
    <w:p w:rsidR="007B5863" w:rsidRPr="007B5863" w:rsidRDefault="007B5863" w:rsidP="007B5863">
      <w:pPr>
        <w:snapToGrid w:val="0"/>
        <w:spacing w:line="341" w:lineRule="auto"/>
        <w:ind w:firstLineChars="200" w:firstLine="640"/>
        <w:rPr>
          <w:rFonts w:ascii="仿宋_GB2312" w:eastAsia="仿宋_GB2312"/>
          <w:sz w:val="32"/>
          <w:szCs w:val="32"/>
        </w:rPr>
      </w:pPr>
      <w:r w:rsidRPr="007B5863">
        <w:rPr>
          <w:rFonts w:ascii="仿宋_GB2312" w:eastAsia="仿宋_GB2312" w:hint="eastAsia"/>
          <w:sz w:val="32"/>
          <w:szCs w:val="32"/>
        </w:rPr>
        <w:t>5.开工报告、施工日志、监理日志、实验检测报告、关键工序检查记录、重点工程的原始施工记录、工程竣工图；</w:t>
      </w:r>
    </w:p>
    <w:p w:rsidR="007B5863" w:rsidRPr="007B5863" w:rsidRDefault="007B5863" w:rsidP="007B5863">
      <w:pPr>
        <w:snapToGrid w:val="0"/>
        <w:spacing w:line="341" w:lineRule="auto"/>
        <w:ind w:firstLineChars="200" w:firstLine="640"/>
        <w:rPr>
          <w:rFonts w:ascii="仿宋_GB2312" w:eastAsia="仿宋_GB2312"/>
          <w:sz w:val="32"/>
          <w:szCs w:val="32"/>
        </w:rPr>
      </w:pPr>
      <w:r w:rsidRPr="007B5863">
        <w:rPr>
          <w:rFonts w:ascii="仿宋_GB2312" w:eastAsia="仿宋_GB2312" w:hint="eastAsia"/>
          <w:sz w:val="32"/>
          <w:szCs w:val="32"/>
        </w:rPr>
        <w:t>6.工程施工质量评定报告及验收评定表；</w:t>
      </w:r>
    </w:p>
    <w:p w:rsidR="007B5863" w:rsidRPr="007B5863" w:rsidRDefault="007B5863" w:rsidP="007B5863">
      <w:pPr>
        <w:snapToGrid w:val="0"/>
        <w:spacing w:line="341" w:lineRule="auto"/>
        <w:ind w:firstLineChars="200" w:firstLine="640"/>
        <w:rPr>
          <w:rFonts w:ascii="仿宋_GB2312" w:eastAsia="仿宋_GB2312"/>
          <w:sz w:val="32"/>
          <w:szCs w:val="32"/>
        </w:rPr>
      </w:pPr>
      <w:r w:rsidRPr="007B5863">
        <w:rPr>
          <w:rFonts w:ascii="仿宋_GB2312" w:eastAsia="仿宋_GB2312" w:hint="eastAsia"/>
          <w:sz w:val="32"/>
          <w:szCs w:val="32"/>
        </w:rPr>
        <w:t>7.重点质量事故处理资料；</w:t>
      </w:r>
    </w:p>
    <w:p w:rsidR="007B5863" w:rsidRPr="007B5863" w:rsidRDefault="007B5863" w:rsidP="007B5863">
      <w:pPr>
        <w:snapToGrid w:val="0"/>
        <w:spacing w:line="341" w:lineRule="auto"/>
        <w:ind w:firstLineChars="200" w:firstLine="640"/>
        <w:rPr>
          <w:rFonts w:ascii="仿宋_GB2312" w:eastAsia="仿宋_GB2312"/>
          <w:sz w:val="32"/>
          <w:szCs w:val="32"/>
        </w:rPr>
      </w:pPr>
      <w:r w:rsidRPr="007B5863">
        <w:rPr>
          <w:rFonts w:ascii="仿宋_GB2312" w:eastAsia="仿宋_GB2312" w:hint="eastAsia"/>
          <w:sz w:val="32"/>
          <w:szCs w:val="32"/>
        </w:rPr>
        <w:t>8.工程进度款支付和费用调整依据，工程结算总结材料；</w:t>
      </w:r>
    </w:p>
    <w:p w:rsidR="007B5863" w:rsidRPr="007B5863" w:rsidRDefault="007B5863" w:rsidP="007B5863">
      <w:pPr>
        <w:snapToGrid w:val="0"/>
        <w:spacing w:line="341" w:lineRule="auto"/>
        <w:ind w:firstLineChars="200" w:firstLine="640"/>
        <w:rPr>
          <w:rFonts w:ascii="仿宋_GB2312" w:eastAsia="仿宋_GB2312"/>
          <w:sz w:val="32"/>
          <w:szCs w:val="32"/>
        </w:rPr>
      </w:pPr>
      <w:r w:rsidRPr="007B5863">
        <w:rPr>
          <w:rFonts w:ascii="仿宋_GB2312" w:eastAsia="仿宋_GB2312" w:hint="eastAsia"/>
          <w:sz w:val="32"/>
          <w:szCs w:val="32"/>
        </w:rPr>
        <w:t>9.竣工报告、施工总结报告、监理总结报告、第三方工程复核报告；</w:t>
      </w:r>
    </w:p>
    <w:p w:rsidR="007B5863" w:rsidRPr="007B5863" w:rsidRDefault="007B5863" w:rsidP="007B5863">
      <w:pPr>
        <w:snapToGrid w:val="0"/>
        <w:spacing w:line="341" w:lineRule="auto"/>
        <w:ind w:firstLineChars="200" w:firstLine="640"/>
        <w:rPr>
          <w:rFonts w:ascii="仿宋_GB2312" w:eastAsia="仿宋_GB2312"/>
          <w:sz w:val="32"/>
          <w:szCs w:val="32"/>
        </w:rPr>
      </w:pPr>
      <w:r w:rsidRPr="007B5863">
        <w:rPr>
          <w:rFonts w:ascii="仿宋_GB2312" w:eastAsia="仿宋_GB2312" w:hint="eastAsia"/>
          <w:sz w:val="32"/>
          <w:szCs w:val="32"/>
        </w:rPr>
        <w:t>10.与工程有关的影像、图片等多媒体资料；</w:t>
      </w:r>
    </w:p>
    <w:p w:rsidR="007B5863" w:rsidRPr="007B5863" w:rsidRDefault="007B5863" w:rsidP="007B5863">
      <w:pPr>
        <w:snapToGrid w:val="0"/>
        <w:spacing w:line="341" w:lineRule="auto"/>
        <w:ind w:firstLineChars="200" w:firstLine="640"/>
        <w:rPr>
          <w:rFonts w:ascii="仿宋_GB2312" w:eastAsia="仿宋_GB2312"/>
          <w:sz w:val="32"/>
          <w:szCs w:val="32"/>
        </w:rPr>
      </w:pPr>
      <w:r w:rsidRPr="007B5863">
        <w:rPr>
          <w:rFonts w:ascii="仿宋_GB2312" w:eastAsia="仿宋_GB2312" w:hint="eastAsia"/>
          <w:sz w:val="32"/>
          <w:szCs w:val="32"/>
        </w:rPr>
        <w:t>11.其他必要的有关材料。</w:t>
      </w:r>
    </w:p>
    <w:p w:rsidR="007B5863" w:rsidRPr="007B5863" w:rsidRDefault="007B5863" w:rsidP="007B5863">
      <w:pPr>
        <w:snapToGrid w:val="0"/>
        <w:spacing w:line="341" w:lineRule="auto"/>
        <w:ind w:firstLineChars="200" w:firstLine="640"/>
        <w:rPr>
          <w:rFonts w:ascii="仿宋_GB2312" w:eastAsia="仿宋_GB2312"/>
          <w:sz w:val="32"/>
          <w:szCs w:val="32"/>
        </w:rPr>
      </w:pPr>
      <w:r w:rsidRPr="00926EFA">
        <w:rPr>
          <w:rFonts w:ascii="楷体_GB2312" w:eastAsia="楷体_GB2312" w:hint="eastAsia"/>
          <w:sz w:val="32"/>
          <w:szCs w:val="32"/>
        </w:rPr>
        <w:t>（三）竣工验收。</w:t>
      </w:r>
      <w:r w:rsidRPr="007B5863">
        <w:rPr>
          <w:rFonts w:ascii="仿宋_GB2312" w:eastAsia="仿宋_GB2312" w:hint="eastAsia"/>
          <w:sz w:val="32"/>
          <w:szCs w:val="32"/>
        </w:rPr>
        <w:t>项目通过初步验收后，中央财政出资的项目，市（州）级自然资源主管部门应向省自然资源厅提出申请，由省自然资源厅会同省财政厅组织专家进行验收。省级财政出资的项目，县级自然资源主管部门应向市（州）级自然资源主管部门提出申请，由市（州）级自然资源主管部门会同同级财政部门组织专家进行验收。专家组（不少于5人，含</w:t>
      </w:r>
      <w:proofErr w:type="gramStart"/>
      <w:r w:rsidRPr="007B5863">
        <w:rPr>
          <w:rFonts w:ascii="仿宋_GB2312" w:eastAsia="仿宋_GB2312" w:hint="eastAsia"/>
          <w:sz w:val="32"/>
          <w:szCs w:val="32"/>
        </w:rPr>
        <w:t>1名财审专家</w:t>
      </w:r>
      <w:proofErr w:type="gramEnd"/>
      <w:r w:rsidRPr="007B5863">
        <w:rPr>
          <w:rFonts w:ascii="仿宋_GB2312" w:eastAsia="仿宋_GB2312" w:hint="eastAsia"/>
          <w:sz w:val="32"/>
          <w:szCs w:val="32"/>
        </w:rPr>
        <w:t>）对项目工程质量、建设情况及预算执行情况进行全面检查，对项目工程质量进行综合评分、评定等级，形成验收意见，并提出该处地质灾害隐患点的核销或降级意见。验收结果为不合格的，经整改后重新组织竣工验收。竣工验收的主要内容参照第二十一条</w:t>
      </w:r>
      <w:r w:rsidRPr="007B5863">
        <w:rPr>
          <w:rFonts w:ascii="仿宋_GB2312" w:eastAsia="仿宋_GB2312" w:hint="eastAsia"/>
          <w:sz w:val="32"/>
          <w:szCs w:val="32"/>
        </w:rPr>
        <w:lastRenderedPageBreak/>
        <w:t>（二）执行，并补充提交初步验收意见、初步验收整改报告。</w:t>
      </w:r>
    </w:p>
    <w:p w:rsidR="007B5863" w:rsidRPr="007B5863" w:rsidRDefault="007B5863" w:rsidP="007B5863">
      <w:pPr>
        <w:snapToGrid w:val="0"/>
        <w:spacing w:line="341" w:lineRule="auto"/>
        <w:ind w:firstLineChars="200" w:firstLine="640"/>
        <w:rPr>
          <w:rFonts w:ascii="仿宋_GB2312" w:eastAsia="仿宋_GB2312"/>
          <w:sz w:val="32"/>
          <w:szCs w:val="32"/>
        </w:rPr>
      </w:pPr>
      <w:r w:rsidRPr="00926EFA">
        <w:rPr>
          <w:rFonts w:ascii="楷体_GB2312" w:eastAsia="楷体_GB2312" w:hint="eastAsia"/>
          <w:sz w:val="32"/>
          <w:szCs w:val="32"/>
        </w:rPr>
        <w:t>（四）资料归档。</w:t>
      </w:r>
      <w:r w:rsidRPr="007B5863">
        <w:rPr>
          <w:rFonts w:ascii="仿宋_GB2312" w:eastAsia="仿宋_GB2312" w:hint="eastAsia"/>
          <w:sz w:val="32"/>
          <w:szCs w:val="32"/>
        </w:rPr>
        <w:t>市、县级自然资源主管部门应做好项目全周期资料的整理归档工作，备查备检；项目完成财务结算后，将项目全过程资料按要求报送省自然资源厅。</w:t>
      </w:r>
    </w:p>
    <w:p w:rsidR="007B5863" w:rsidRPr="00926EFA" w:rsidRDefault="007B5863" w:rsidP="00926EFA">
      <w:pPr>
        <w:snapToGrid w:val="0"/>
        <w:spacing w:line="341" w:lineRule="auto"/>
        <w:jc w:val="center"/>
        <w:rPr>
          <w:rFonts w:ascii="黑体" w:eastAsia="黑体" w:hAnsi="黑体"/>
          <w:sz w:val="32"/>
          <w:szCs w:val="32"/>
        </w:rPr>
      </w:pPr>
      <w:r w:rsidRPr="00926EFA">
        <w:rPr>
          <w:rFonts w:ascii="黑体" w:eastAsia="黑体" w:hAnsi="黑体" w:hint="eastAsia"/>
          <w:sz w:val="32"/>
          <w:szCs w:val="32"/>
        </w:rPr>
        <w:t>第五章  工程运行管护</w:t>
      </w:r>
    </w:p>
    <w:p w:rsidR="007B5863" w:rsidRPr="007B5863" w:rsidRDefault="007B5863" w:rsidP="007B5863">
      <w:pPr>
        <w:snapToGrid w:val="0"/>
        <w:spacing w:line="341" w:lineRule="auto"/>
        <w:ind w:firstLineChars="200" w:firstLine="640"/>
        <w:rPr>
          <w:rFonts w:ascii="仿宋_GB2312" w:eastAsia="仿宋_GB2312"/>
          <w:sz w:val="32"/>
          <w:szCs w:val="32"/>
        </w:rPr>
      </w:pPr>
      <w:r w:rsidRPr="00926EFA">
        <w:rPr>
          <w:rFonts w:ascii="黑体" w:eastAsia="黑体" w:hAnsi="黑体" w:hint="eastAsia"/>
          <w:sz w:val="32"/>
          <w:szCs w:val="32"/>
        </w:rPr>
        <w:t xml:space="preserve">第二十二条 </w:t>
      </w:r>
      <w:r w:rsidRPr="007B5863">
        <w:rPr>
          <w:rFonts w:ascii="仿宋_GB2312" w:eastAsia="仿宋_GB2312" w:hint="eastAsia"/>
          <w:sz w:val="32"/>
          <w:szCs w:val="32"/>
        </w:rPr>
        <w:t xml:space="preserve"> 施工单位在向建设单位提交工程竣工验收报告时，应当出具工程质量保修书。质量保修书中应当明确地质灾害治理工程的保修范围、保修期限和保修责任等，保修期限以施工合同约定为准，自竣工验收通过之日起计算。国家对保修期限有明确规定的，施工合同约定的保修期限不得低于国家规定。</w:t>
      </w:r>
    </w:p>
    <w:p w:rsidR="007B5863" w:rsidRPr="007B5863" w:rsidRDefault="007B5863" w:rsidP="007B5863">
      <w:pPr>
        <w:snapToGrid w:val="0"/>
        <w:spacing w:line="341" w:lineRule="auto"/>
        <w:ind w:firstLineChars="200" w:firstLine="640"/>
        <w:rPr>
          <w:rFonts w:ascii="仿宋_GB2312" w:eastAsia="仿宋_GB2312"/>
          <w:sz w:val="32"/>
          <w:szCs w:val="32"/>
        </w:rPr>
      </w:pPr>
      <w:r w:rsidRPr="00926EFA">
        <w:rPr>
          <w:rFonts w:ascii="楷体_GB2312" w:eastAsia="楷体_GB2312" w:hint="eastAsia"/>
          <w:sz w:val="32"/>
          <w:szCs w:val="32"/>
        </w:rPr>
        <w:t>（一）明确管护责任。</w:t>
      </w:r>
      <w:r w:rsidRPr="007B5863">
        <w:rPr>
          <w:rFonts w:ascii="仿宋_GB2312" w:eastAsia="仿宋_GB2312" w:hint="eastAsia"/>
          <w:sz w:val="32"/>
          <w:szCs w:val="32"/>
        </w:rPr>
        <w:t>市、县级自然资源主管部门应在项目竣工验收合格并投入运行的15个工作日内，与指定的管护单位进行交接，签订《工程移交接管协议书》，明确管护单位管理维护制度，做好项目后续管理和维护。</w:t>
      </w:r>
    </w:p>
    <w:p w:rsidR="007B5863" w:rsidRPr="007B5863" w:rsidRDefault="007B5863" w:rsidP="007B5863">
      <w:pPr>
        <w:snapToGrid w:val="0"/>
        <w:spacing w:line="341" w:lineRule="auto"/>
        <w:ind w:firstLineChars="200" w:firstLine="640"/>
        <w:rPr>
          <w:rFonts w:ascii="仿宋_GB2312" w:eastAsia="仿宋_GB2312"/>
          <w:sz w:val="32"/>
          <w:szCs w:val="32"/>
        </w:rPr>
      </w:pPr>
      <w:r w:rsidRPr="00926EFA">
        <w:rPr>
          <w:rFonts w:ascii="楷体_GB2312" w:eastAsia="楷体_GB2312" w:hint="eastAsia"/>
          <w:sz w:val="32"/>
          <w:szCs w:val="32"/>
        </w:rPr>
        <w:t>（二）加强后续管护。</w:t>
      </w:r>
      <w:r w:rsidRPr="007B5863">
        <w:rPr>
          <w:rFonts w:ascii="仿宋_GB2312" w:eastAsia="仿宋_GB2312" w:hint="eastAsia"/>
          <w:sz w:val="32"/>
          <w:szCs w:val="32"/>
        </w:rPr>
        <w:t>市、县级自然资源主管部门应在项目治理区内设置标牌，载明项目勘查、设计、施工、监理、管护等单位相关信息，加强项目运行管护监督，督促管护单位履行好工程运行管护责任。在保修期限内发生质量问题的项目，由项目施工单位进行维修，所需维修费用由相关责任方按照国家和省有关规定承担；超出保修期限后，项目管护费用由管护单位承担。</w:t>
      </w:r>
    </w:p>
    <w:p w:rsidR="007B5863" w:rsidRPr="007B5863" w:rsidRDefault="007B5863" w:rsidP="007B5863">
      <w:pPr>
        <w:snapToGrid w:val="0"/>
        <w:spacing w:line="341" w:lineRule="auto"/>
        <w:ind w:firstLineChars="200" w:firstLine="640"/>
        <w:rPr>
          <w:rFonts w:ascii="仿宋_GB2312" w:eastAsia="仿宋_GB2312"/>
          <w:sz w:val="32"/>
          <w:szCs w:val="32"/>
        </w:rPr>
      </w:pPr>
      <w:r w:rsidRPr="00926EFA">
        <w:rPr>
          <w:rFonts w:ascii="楷体_GB2312" w:eastAsia="楷体_GB2312" w:hint="eastAsia"/>
          <w:sz w:val="32"/>
          <w:szCs w:val="32"/>
        </w:rPr>
        <w:t>（三）履行认定核销程序。</w:t>
      </w:r>
      <w:r w:rsidRPr="007B5863">
        <w:rPr>
          <w:rFonts w:ascii="仿宋_GB2312" w:eastAsia="仿宋_GB2312" w:hint="eastAsia"/>
          <w:sz w:val="32"/>
          <w:szCs w:val="32"/>
        </w:rPr>
        <w:t>经工程治理后的隐患点，由市、县级自然资源主管部门根据专家组竣工验收意见，向省自然资源厅申请地质灾害隐患点核销或降级。</w:t>
      </w:r>
    </w:p>
    <w:p w:rsidR="007B5863" w:rsidRPr="00926EFA" w:rsidRDefault="007B5863" w:rsidP="00926EFA">
      <w:pPr>
        <w:snapToGrid w:val="0"/>
        <w:spacing w:line="341" w:lineRule="auto"/>
        <w:jc w:val="center"/>
        <w:rPr>
          <w:rFonts w:ascii="黑体" w:eastAsia="黑体" w:hAnsi="黑体"/>
          <w:sz w:val="32"/>
          <w:szCs w:val="32"/>
        </w:rPr>
      </w:pPr>
      <w:r w:rsidRPr="00926EFA">
        <w:rPr>
          <w:rFonts w:ascii="黑体" w:eastAsia="黑体" w:hAnsi="黑体" w:hint="eastAsia"/>
          <w:sz w:val="32"/>
          <w:szCs w:val="32"/>
        </w:rPr>
        <w:t>第六章   监督检查</w:t>
      </w:r>
    </w:p>
    <w:p w:rsidR="007B5863" w:rsidRPr="007B5863" w:rsidRDefault="007B5863" w:rsidP="007B5863">
      <w:pPr>
        <w:snapToGrid w:val="0"/>
        <w:spacing w:line="341" w:lineRule="auto"/>
        <w:ind w:firstLineChars="200" w:firstLine="640"/>
        <w:rPr>
          <w:rFonts w:ascii="仿宋_GB2312" w:eastAsia="仿宋_GB2312"/>
          <w:sz w:val="32"/>
          <w:szCs w:val="32"/>
        </w:rPr>
      </w:pPr>
      <w:r w:rsidRPr="00926EFA">
        <w:rPr>
          <w:rFonts w:ascii="黑体" w:eastAsia="黑体" w:hAnsi="黑体" w:hint="eastAsia"/>
          <w:sz w:val="32"/>
          <w:szCs w:val="32"/>
        </w:rPr>
        <w:lastRenderedPageBreak/>
        <w:t>第二十三条</w:t>
      </w:r>
      <w:r w:rsidRPr="007B5863">
        <w:rPr>
          <w:rFonts w:ascii="仿宋_GB2312" w:eastAsia="仿宋_GB2312" w:hint="eastAsia"/>
          <w:sz w:val="32"/>
          <w:szCs w:val="32"/>
        </w:rPr>
        <w:t xml:space="preserve">  省自然资源厅对项目进行全过程监督管理，按照地质勘查活动“双随机、</w:t>
      </w:r>
      <w:proofErr w:type="gramStart"/>
      <w:r w:rsidRPr="007B5863">
        <w:rPr>
          <w:rFonts w:ascii="仿宋_GB2312" w:eastAsia="仿宋_GB2312" w:hint="eastAsia"/>
          <w:sz w:val="32"/>
          <w:szCs w:val="32"/>
        </w:rPr>
        <w:t>一</w:t>
      </w:r>
      <w:proofErr w:type="gramEnd"/>
      <w:r w:rsidRPr="007B5863">
        <w:rPr>
          <w:rFonts w:ascii="仿宋_GB2312" w:eastAsia="仿宋_GB2312" w:hint="eastAsia"/>
          <w:sz w:val="32"/>
          <w:szCs w:val="32"/>
        </w:rPr>
        <w:t>公开”检查要求的比例，对项目实地抽检。对发现的质量问题或者安全隐患，责成市、县级自然资源主管部门组织整改。</w:t>
      </w:r>
    </w:p>
    <w:p w:rsidR="007B5863" w:rsidRPr="007B5863" w:rsidRDefault="007B5863" w:rsidP="007B5863">
      <w:pPr>
        <w:snapToGrid w:val="0"/>
        <w:spacing w:line="341" w:lineRule="auto"/>
        <w:ind w:firstLineChars="200" w:firstLine="640"/>
        <w:rPr>
          <w:rFonts w:ascii="仿宋_GB2312" w:eastAsia="仿宋_GB2312"/>
          <w:sz w:val="32"/>
          <w:szCs w:val="32"/>
        </w:rPr>
      </w:pPr>
      <w:r w:rsidRPr="00926EFA">
        <w:rPr>
          <w:rFonts w:ascii="黑体" w:eastAsia="黑体" w:hAnsi="黑体" w:hint="eastAsia"/>
          <w:sz w:val="32"/>
          <w:szCs w:val="32"/>
        </w:rPr>
        <w:t>第二十四条</w:t>
      </w:r>
      <w:r w:rsidRPr="007B5863">
        <w:rPr>
          <w:rFonts w:ascii="仿宋_GB2312" w:eastAsia="仿宋_GB2312" w:hint="eastAsia"/>
          <w:sz w:val="32"/>
          <w:szCs w:val="32"/>
        </w:rPr>
        <w:t xml:space="preserve">  市、县级自然资源主管部门要加强对项目实施工作进度、工程质量、安全生产等各个环节的监督检查，每半年向省自然资源厅提交项目实施进展、资金使用情况报告，重大情况随时报告。</w:t>
      </w:r>
    </w:p>
    <w:p w:rsidR="007B5863" w:rsidRPr="007B5863" w:rsidRDefault="007B5863" w:rsidP="007B5863">
      <w:pPr>
        <w:snapToGrid w:val="0"/>
        <w:spacing w:line="341" w:lineRule="auto"/>
        <w:ind w:firstLineChars="200" w:firstLine="640"/>
        <w:rPr>
          <w:rFonts w:ascii="仿宋_GB2312" w:eastAsia="仿宋_GB2312"/>
          <w:sz w:val="32"/>
          <w:szCs w:val="32"/>
        </w:rPr>
      </w:pPr>
      <w:r w:rsidRPr="00926EFA">
        <w:rPr>
          <w:rFonts w:ascii="黑体" w:eastAsia="黑体" w:hAnsi="黑体" w:hint="eastAsia"/>
          <w:sz w:val="32"/>
          <w:szCs w:val="32"/>
        </w:rPr>
        <w:t>第二十五条</w:t>
      </w:r>
      <w:r w:rsidRPr="007B5863">
        <w:rPr>
          <w:rFonts w:ascii="仿宋_GB2312" w:eastAsia="仿宋_GB2312" w:hint="eastAsia"/>
          <w:sz w:val="32"/>
          <w:szCs w:val="32"/>
        </w:rPr>
        <w:t xml:space="preserve">  对按期高质量完成项目建设任务、项目资金执行到位的市、县，下年度优先安排治理项目；对未按实施方案完成项目建设任务或项目资金执行不到位的，下年度不予安排省级治理项目。</w:t>
      </w:r>
    </w:p>
    <w:p w:rsidR="007B5863" w:rsidRPr="007B5863" w:rsidRDefault="007B5863" w:rsidP="007B5863">
      <w:pPr>
        <w:snapToGrid w:val="0"/>
        <w:spacing w:line="341" w:lineRule="auto"/>
        <w:ind w:firstLineChars="200" w:firstLine="640"/>
        <w:rPr>
          <w:rFonts w:ascii="仿宋_GB2312" w:eastAsia="仿宋_GB2312"/>
          <w:sz w:val="32"/>
          <w:szCs w:val="32"/>
        </w:rPr>
      </w:pPr>
      <w:r w:rsidRPr="00926EFA">
        <w:rPr>
          <w:rFonts w:ascii="黑体" w:eastAsia="黑体" w:hAnsi="黑体" w:hint="eastAsia"/>
          <w:sz w:val="32"/>
          <w:szCs w:val="32"/>
        </w:rPr>
        <w:t xml:space="preserve">第二十六条 </w:t>
      </w:r>
      <w:r w:rsidRPr="007B5863">
        <w:rPr>
          <w:rFonts w:ascii="仿宋_GB2312" w:eastAsia="仿宋_GB2312" w:hint="eastAsia"/>
          <w:sz w:val="32"/>
          <w:szCs w:val="32"/>
        </w:rPr>
        <w:t xml:space="preserve"> 项目验收过程中，未按专家组验收意见按期整改或拒不整改的参建单位，由省自然资源厅按相关规定将其列入地质勘查单位异常名录，在全国地质勘查行业监管服务平台上予以公示；情节严重的，按有关规定处理。</w:t>
      </w:r>
    </w:p>
    <w:p w:rsidR="007B5863" w:rsidRPr="00926EFA" w:rsidRDefault="007B5863" w:rsidP="00926EFA">
      <w:pPr>
        <w:snapToGrid w:val="0"/>
        <w:spacing w:line="341" w:lineRule="auto"/>
        <w:jc w:val="center"/>
        <w:rPr>
          <w:rFonts w:ascii="黑体" w:eastAsia="黑体" w:hAnsi="黑体"/>
          <w:sz w:val="32"/>
          <w:szCs w:val="32"/>
        </w:rPr>
      </w:pPr>
      <w:r w:rsidRPr="00926EFA">
        <w:rPr>
          <w:rFonts w:ascii="黑体" w:eastAsia="黑体" w:hAnsi="黑体" w:hint="eastAsia"/>
          <w:sz w:val="32"/>
          <w:szCs w:val="32"/>
        </w:rPr>
        <w:t>第七章  附</w:t>
      </w:r>
      <w:r w:rsidR="00926EFA">
        <w:rPr>
          <w:rFonts w:ascii="黑体" w:eastAsia="黑体" w:hAnsi="黑体" w:hint="eastAsia"/>
          <w:sz w:val="32"/>
          <w:szCs w:val="32"/>
        </w:rPr>
        <w:t xml:space="preserve">  </w:t>
      </w:r>
      <w:r w:rsidRPr="00926EFA">
        <w:rPr>
          <w:rFonts w:ascii="黑体" w:eastAsia="黑体" w:hAnsi="黑体" w:hint="eastAsia"/>
          <w:sz w:val="32"/>
          <w:szCs w:val="32"/>
        </w:rPr>
        <w:t>则</w:t>
      </w:r>
    </w:p>
    <w:p w:rsidR="007B5863" w:rsidRPr="007B5863" w:rsidRDefault="007B5863" w:rsidP="007B5863">
      <w:pPr>
        <w:snapToGrid w:val="0"/>
        <w:spacing w:line="341" w:lineRule="auto"/>
        <w:ind w:firstLineChars="200" w:firstLine="640"/>
        <w:rPr>
          <w:rFonts w:ascii="仿宋_GB2312" w:eastAsia="仿宋_GB2312"/>
          <w:sz w:val="32"/>
          <w:szCs w:val="32"/>
        </w:rPr>
      </w:pPr>
      <w:r w:rsidRPr="00926EFA">
        <w:rPr>
          <w:rFonts w:ascii="黑体" w:eastAsia="黑体" w:hAnsi="黑体" w:hint="eastAsia"/>
          <w:sz w:val="32"/>
          <w:szCs w:val="32"/>
        </w:rPr>
        <w:t xml:space="preserve">第二十七条  </w:t>
      </w:r>
      <w:r w:rsidRPr="007B5863">
        <w:rPr>
          <w:rFonts w:ascii="仿宋_GB2312" w:eastAsia="仿宋_GB2312" w:hint="eastAsia"/>
          <w:sz w:val="32"/>
          <w:szCs w:val="32"/>
        </w:rPr>
        <w:t xml:space="preserve"> 本办法由省自然资源厅负责解释。市、县级自然资源主管部门可以参照本办法，结合当地实际，制定本地区地质灾害治理工程项目管理制度，报上一级自然资源主管部门备案。</w:t>
      </w:r>
    </w:p>
    <w:p w:rsidR="007B5863" w:rsidRPr="007B5863" w:rsidRDefault="007B5863" w:rsidP="007B5863">
      <w:pPr>
        <w:snapToGrid w:val="0"/>
        <w:spacing w:line="341" w:lineRule="auto"/>
        <w:ind w:firstLineChars="200" w:firstLine="640"/>
        <w:rPr>
          <w:rFonts w:ascii="仿宋_GB2312" w:eastAsia="仿宋_GB2312"/>
          <w:sz w:val="32"/>
          <w:szCs w:val="32"/>
        </w:rPr>
      </w:pPr>
      <w:r w:rsidRPr="00926EFA">
        <w:rPr>
          <w:rFonts w:ascii="黑体" w:eastAsia="黑体" w:hAnsi="黑体" w:hint="eastAsia"/>
          <w:sz w:val="32"/>
          <w:szCs w:val="32"/>
        </w:rPr>
        <w:t xml:space="preserve">第二十八条 </w:t>
      </w:r>
      <w:r w:rsidRPr="007B5863">
        <w:rPr>
          <w:rFonts w:ascii="仿宋_GB2312" w:eastAsia="仿宋_GB2312" w:hint="eastAsia"/>
          <w:sz w:val="32"/>
          <w:szCs w:val="32"/>
        </w:rPr>
        <w:t xml:space="preserve"> 本办法自印发之日起施行,有效期5年。</w:t>
      </w:r>
    </w:p>
    <w:p w:rsidR="007B5863" w:rsidRPr="007B5863" w:rsidRDefault="007B5863" w:rsidP="007B5863">
      <w:pPr>
        <w:snapToGrid w:val="0"/>
        <w:spacing w:line="341" w:lineRule="auto"/>
        <w:ind w:firstLineChars="200" w:firstLine="640"/>
        <w:rPr>
          <w:rFonts w:ascii="仿宋_GB2312" w:eastAsia="仿宋_GB2312"/>
          <w:sz w:val="32"/>
          <w:szCs w:val="32"/>
        </w:rPr>
      </w:pPr>
    </w:p>
    <w:p w:rsidR="007B5863" w:rsidRPr="007B5863" w:rsidRDefault="007B5863" w:rsidP="00F63330">
      <w:pPr>
        <w:snapToGrid w:val="0"/>
        <w:spacing w:line="24" w:lineRule="auto"/>
        <w:rPr>
          <w:rFonts w:ascii="仿宋_GB2312" w:eastAsia="仿宋_GB2312"/>
          <w:sz w:val="32"/>
          <w:szCs w:val="32"/>
        </w:rPr>
      </w:pPr>
    </w:p>
    <w:sectPr w:rsidR="007B5863" w:rsidRPr="007B5863" w:rsidSect="00AE7604">
      <w:footerReference w:type="even" r:id="rId8"/>
      <w:footerReference w:type="default" r:id="rId9"/>
      <w:pgSz w:w="11906" w:h="16838"/>
      <w:pgMar w:top="1418" w:right="1531" w:bottom="1418" w:left="1531" w:header="851" w:footer="992"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5D9" w:rsidRDefault="009765D9">
      <w:r>
        <w:separator/>
      </w:r>
    </w:p>
  </w:endnote>
  <w:endnote w:type="continuationSeparator" w:id="0">
    <w:p w:rsidR="009765D9" w:rsidRDefault="0097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汉仪仿宋KW"/>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汉仪楷体KW"/>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方正小标宋_GBK">
    <w:altName w:val="汉仪书宋二KW"/>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E8D" w:rsidRPr="0030789F" w:rsidRDefault="00662E8D">
    <w:pPr>
      <w:pStyle w:val="a3"/>
      <w:rPr>
        <w:rFonts w:ascii="宋体" w:hAnsi="宋体"/>
        <w:sz w:val="28"/>
        <w:szCs w:val="28"/>
      </w:rPr>
    </w:pPr>
    <w:r w:rsidRPr="0030789F">
      <w:rPr>
        <w:rFonts w:ascii="宋体" w:hAnsi="宋体" w:hint="eastAsia"/>
        <w:sz w:val="28"/>
        <w:szCs w:val="28"/>
      </w:rPr>
      <w:fldChar w:fldCharType="begin"/>
    </w:r>
    <w:r w:rsidRPr="0030789F">
      <w:rPr>
        <w:rFonts w:ascii="宋体" w:hAnsi="宋体" w:hint="eastAsia"/>
        <w:sz w:val="28"/>
        <w:szCs w:val="28"/>
      </w:rPr>
      <w:instrText>PAGE   \* MERGEFORMAT</w:instrText>
    </w:r>
    <w:r w:rsidRPr="0030789F">
      <w:rPr>
        <w:rFonts w:ascii="宋体" w:hAnsi="宋体" w:hint="eastAsia"/>
        <w:sz w:val="28"/>
        <w:szCs w:val="28"/>
      </w:rPr>
      <w:fldChar w:fldCharType="separate"/>
    </w:r>
    <w:r w:rsidR="004035E9" w:rsidRPr="004035E9">
      <w:rPr>
        <w:rFonts w:ascii="宋体" w:hAnsi="宋体"/>
        <w:noProof/>
        <w:sz w:val="28"/>
        <w:szCs w:val="28"/>
        <w:lang w:val="zh-CN"/>
      </w:rPr>
      <w:t>-</w:t>
    </w:r>
    <w:r w:rsidR="004035E9">
      <w:rPr>
        <w:rFonts w:ascii="宋体" w:hAnsi="宋体"/>
        <w:noProof/>
        <w:sz w:val="28"/>
        <w:szCs w:val="28"/>
      </w:rPr>
      <w:t xml:space="preserve"> 10 -</w:t>
    </w:r>
    <w:r w:rsidRPr="0030789F">
      <w:rPr>
        <w:rFonts w:ascii="宋体" w:hAnsi="宋体" w:hint="eastAsia"/>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4724860"/>
      <w:docPartObj>
        <w:docPartGallery w:val="Page Numbers (Bottom of Page)"/>
        <w:docPartUnique/>
      </w:docPartObj>
    </w:sdtPr>
    <w:sdtEndPr>
      <w:rPr>
        <w:rFonts w:ascii="宋体" w:hAnsi="宋体"/>
        <w:noProof/>
        <w:sz w:val="28"/>
        <w:szCs w:val="28"/>
        <w:lang w:val="zh-CN"/>
      </w:rPr>
    </w:sdtEndPr>
    <w:sdtContent>
      <w:p w:rsidR="009005EC" w:rsidRPr="007B5863" w:rsidRDefault="007B5863" w:rsidP="007B5863">
        <w:pPr>
          <w:pStyle w:val="a3"/>
          <w:jc w:val="right"/>
          <w:rPr>
            <w:rFonts w:ascii="宋体" w:hAnsi="宋体"/>
            <w:noProof/>
            <w:sz w:val="28"/>
            <w:szCs w:val="28"/>
            <w:lang w:val="zh-CN"/>
          </w:rPr>
        </w:pPr>
        <w:r w:rsidRPr="007B5863">
          <w:rPr>
            <w:rFonts w:ascii="宋体" w:hAnsi="宋体"/>
            <w:noProof/>
            <w:sz w:val="28"/>
            <w:szCs w:val="28"/>
            <w:lang w:val="zh-CN"/>
          </w:rPr>
          <w:fldChar w:fldCharType="begin"/>
        </w:r>
        <w:r w:rsidRPr="007B5863">
          <w:rPr>
            <w:rFonts w:ascii="宋体" w:hAnsi="宋体"/>
            <w:noProof/>
            <w:sz w:val="28"/>
            <w:szCs w:val="28"/>
            <w:lang w:val="zh-CN"/>
          </w:rPr>
          <w:instrText>PAGE   \* MERGEFORMAT</w:instrText>
        </w:r>
        <w:r w:rsidRPr="007B5863">
          <w:rPr>
            <w:rFonts w:ascii="宋体" w:hAnsi="宋体"/>
            <w:noProof/>
            <w:sz w:val="28"/>
            <w:szCs w:val="28"/>
            <w:lang w:val="zh-CN"/>
          </w:rPr>
          <w:fldChar w:fldCharType="separate"/>
        </w:r>
        <w:r w:rsidR="004035E9">
          <w:rPr>
            <w:rFonts w:ascii="宋体" w:hAnsi="宋体"/>
            <w:noProof/>
            <w:sz w:val="28"/>
            <w:szCs w:val="28"/>
            <w:lang w:val="zh-CN"/>
          </w:rPr>
          <w:t>- 1 -</w:t>
        </w:r>
        <w:r w:rsidRPr="007B5863">
          <w:rPr>
            <w:rFonts w:ascii="宋体" w:hAnsi="宋体"/>
            <w:noProof/>
            <w:sz w:val="28"/>
            <w:szCs w:val="28"/>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5D9" w:rsidRDefault="009765D9">
      <w:r>
        <w:separator/>
      </w:r>
    </w:p>
  </w:footnote>
  <w:footnote w:type="continuationSeparator" w:id="0">
    <w:p w:rsidR="009765D9" w:rsidRDefault="009765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8370EE2"/>
    <w:multiLevelType w:val="singleLevel"/>
    <w:tmpl w:val="C8370EE2"/>
    <w:lvl w:ilvl="0">
      <w:start w:val="3"/>
      <w:numFmt w:val="chineseCounting"/>
      <w:suff w:val="nothing"/>
      <w:lvlText w:val="%1、"/>
      <w:lvlJc w:val="left"/>
      <w:pPr>
        <w:ind w:left="600" w:firstLine="0"/>
      </w:pPr>
      <w:rPr>
        <w:rFonts w:hint="eastAsia"/>
      </w:rPr>
    </w:lvl>
  </w:abstractNum>
  <w:abstractNum w:abstractNumId="1">
    <w:nsid w:val="D6DED31A"/>
    <w:multiLevelType w:val="singleLevel"/>
    <w:tmpl w:val="D6DED31A"/>
    <w:lvl w:ilvl="0">
      <w:start w:val="1"/>
      <w:numFmt w:val="chineseCounting"/>
      <w:suff w:val="nothing"/>
      <w:lvlText w:val="（%1）"/>
      <w:lvlJc w:val="left"/>
      <w:rPr>
        <w:rFonts w:hint="eastAsia"/>
      </w:rPr>
    </w:lvl>
  </w:abstractNum>
  <w:abstractNum w:abstractNumId="2">
    <w:nsid w:val="E1288149"/>
    <w:multiLevelType w:val="singleLevel"/>
    <w:tmpl w:val="E1288149"/>
    <w:lvl w:ilvl="0">
      <w:start w:val="1"/>
      <w:numFmt w:val="chineseCounting"/>
      <w:suff w:val="nothing"/>
      <w:lvlText w:val="%1、"/>
      <w:lvlJc w:val="left"/>
      <w:pPr>
        <w:ind w:left="-10"/>
      </w:pPr>
      <w:rPr>
        <w:rFonts w:hint="eastAsia"/>
      </w:rPr>
    </w:lvl>
  </w:abstractNum>
  <w:abstractNum w:abstractNumId="3">
    <w:nsid w:val="FA7D5F26"/>
    <w:multiLevelType w:val="singleLevel"/>
    <w:tmpl w:val="FA7D5F26"/>
    <w:lvl w:ilvl="0">
      <w:start w:val="1"/>
      <w:numFmt w:val="decimal"/>
      <w:lvlText w:val="%1."/>
      <w:lvlJc w:val="left"/>
      <w:pPr>
        <w:tabs>
          <w:tab w:val="left" w:pos="312"/>
        </w:tabs>
      </w:pPr>
    </w:lvl>
  </w:abstractNum>
  <w:abstractNum w:abstractNumId="4">
    <w:nsid w:val="00000001"/>
    <w:multiLevelType w:val="hybridMultilevel"/>
    <w:tmpl w:val="E8B066D0"/>
    <w:lvl w:ilvl="0" w:tplc="FFFFFFFF">
      <w:start w:val="1"/>
      <w:numFmt w:val="none"/>
      <w:lvlText w:val="一、"/>
      <w:lvlJc w:val="left"/>
      <w:pPr>
        <w:tabs>
          <w:tab w:val="num" w:pos="1528"/>
        </w:tabs>
        <w:ind w:left="1528" w:hanging="720"/>
      </w:pPr>
      <w:rPr>
        <w:rFonts w:ascii="黑体" w:eastAsia="黑体" w:hint="eastAsia"/>
        <w:w w:val="10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00000006"/>
    <w:multiLevelType w:val="singleLevel"/>
    <w:tmpl w:val="00000006"/>
    <w:lvl w:ilvl="0">
      <w:start w:val="1"/>
      <w:numFmt w:val="chineseCounting"/>
      <w:suff w:val="nothing"/>
      <w:lvlText w:val="%1、"/>
      <w:lvlJc w:val="left"/>
      <w:rPr>
        <w:rFonts w:hint="eastAsia"/>
      </w:rPr>
    </w:lvl>
  </w:abstractNum>
  <w:abstractNum w:abstractNumId="6">
    <w:nsid w:val="0000000A"/>
    <w:multiLevelType w:val="singleLevel"/>
    <w:tmpl w:val="0000000A"/>
    <w:lvl w:ilvl="0">
      <w:start w:val="1"/>
      <w:numFmt w:val="chineseCounting"/>
      <w:suff w:val="nothing"/>
      <w:lvlText w:val="%1、"/>
      <w:lvlJc w:val="left"/>
    </w:lvl>
  </w:abstractNum>
  <w:abstractNum w:abstractNumId="7">
    <w:nsid w:val="02F77879"/>
    <w:multiLevelType w:val="hybridMultilevel"/>
    <w:tmpl w:val="EDF21386"/>
    <w:lvl w:ilvl="0" w:tplc="214EFD9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06DB2A64"/>
    <w:multiLevelType w:val="multilevel"/>
    <w:tmpl w:val="06DB2A64"/>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9">
    <w:nsid w:val="0C5DF055"/>
    <w:multiLevelType w:val="singleLevel"/>
    <w:tmpl w:val="0C5DF055"/>
    <w:lvl w:ilvl="0">
      <w:start w:val="5"/>
      <w:numFmt w:val="chineseCounting"/>
      <w:suff w:val="nothing"/>
      <w:lvlText w:val="%1、"/>
      <w:lvlJc w:val="left"/>
      <w:rPr>
        <w:rFonts w:hint="eastAsia"/>
      </w:rPr>
    </w:lvl>
  </w:abstractNum>
  <w:abstractNum w:abstractNumId="10">
    <w:nsid w:val="128403D0"/>
    <w:multiLevelType w:val="hybridMultilevel"/>
    <w:tmpl w:val="6514289A"/>
    <w:lvl w:ilvl="0" w:tplc="8370F4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362440F"/>
    <w:multiLevelType w:val="multilevel"/>
    <w:tmpl w:val="1362440F"/>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2">
    <w:nsid w:val="18E71D76"/>
    <w:multiLevelType w:val="hybridMultilevel"/>
    <w:tmpl w:val="198EC1FA"/>
    <w:lvl w:ilvl="0" w:tplc="E9A2A714">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3">
    <w:nsid w:val="19F57F5A"/>
    <w:multiLevelType w:val="hybridMultilevel"/>
    <w:tmpl w:val="B03A24AC"/>
    <w:lvl w:ilvl="0" w:tplc="1EDE90FC">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4">
    <w:nsid w:val="1BE67275"/>
    <w:multiLevelType w:val="singleLevel"/>
    <w:tmpl w:val="1BE67275"/>
    <w:lvl w:ilvl="0">
      <w:start w:val="9"/>
      <w:numFmt w:val="decimal"/>
      <w:lvlText w:val="%1."/>
      <w:lvlJc w:val="left"/>
      <w:pPr>
        <w:tabs>
          <w:tab w:val="left" w:pos="312"/>
        </w:tabs>
      </w:pPr>
    </w:lvl>
  </w:abstractNum>
  <w:abstractNum w:abstractNumId="15">
    <w:nsid w:val="242D8F39"/>
    <w:multiLevelType w:val="singleLevel"/>
    <w:tmpl w:val="242D8F39"/>
    <w:lvl w:ilvl="0">
      <w:start w:val="2"/>
      <w:numFmt w:val="chineseCounting"/>
      <w:suff w:val="nothing"/>
      <w:lvlText w:val="%1、"/>
      <w:lvlJc w:val="left"/>
      <w:pPr>
        <w:tabs>
          <w:tab w:val="num" w:pos="0"/>
        </w:tabs>
        <w:ind w:left="0" w:firstLine="0"/>
      </w:pPr>
      <w:rPr>
        <w:rFonts w:hint="eastAsia"/>
      </w:rPr>
    </w:lvl>
  </w:abstractNum>
  <w:abstractNum w:abstractNumId="16">
    <w:nsid w:val="2F59CEB0"/>
    <w:multiLevelType w:val="singleLevel"/>
    <w:tmpl w:val="2F59CEB0"/>
    <w:lvl w:ilvl="0">
      <w:start w:val="3"/>
      <w:numFmt w:val="chineseCounting"/>
      <w:suff w:val="nothing"/>
      <w:lvlText w:val="%1、"/>
      <w:lvlJc w:val="left"/>
      <w:rPr>
        <w:rFonts w:hint="eastAsia"/>
      </w:rPr>
    </w:lvl>
  </w:abstractNum>
  <w:abstractNum w:abstractNumId="17">
    <w:nsid w:val="34BB33AC"/>
    <w:multiLevelType w:val="hybridMultilevel"/>
    <w:tmpl w:val="7578FF0E"/>
    <w:lvl w:ilvl="0" w:tplc="8416B7C4">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8">
    <w:nsid w:val="502321E0"/>
    <w:multiLevelType w:val="hybridMultilevel"/>
    <w:tmpl w:val="9ADEBA66"/>
    <w:lvl w:ilvl="0" w:tplc="E3EC809E">
      <w:start w:val="2"/>
      <w:numFmt w:val="japaneseCounting"/>
      <w:lvlText w:val="%1、"/>
      <w:lvlJc w:val="left"/>
      <w:pPr>
        <w:ind w:left="1345" w:hanging="720"/>
      </w:pPr>
      <w:rPr>
        <w:rFonts w:hint="default"/>
      </w:rPr>
    </w:lvl>
    <w:lvl w:ilvl="1" w:tplc="04090019" w:tentative="1">
      <w:start w:val="1"/>
      <w:numFmt w:val="lowerLetter"/>
      <w:lvlText w:val="%2)"/>
      <w:lvlJc w:val="left"/>
      <w:pPr>
        <w:ind w:left="1465" w:hanging="420"/>
      </w:pPr>
    </w:lvl>
    <w:lvl w:ilvl="2" w:tplc="0409001B" w:tentative="1">
      <w:start w:val="1"/>
      <w:numFmt w:val="lowerRoman"/>
      <w:lvlText w:val="%3."/>
      <w:lvlJc w:val="right"/>
      <w:pPr>
        <w:ind w:left="1885" w:hanging="420"/>
      </w:pPr>
    </w:lvl>
    <w:lvl w:ilvl="3" w:tplc="0409000F" w:tentative="1">
      <w:start w:val="1"/>
      <w:numFmt w:val="decimal"/>
      <w:lvlText w:val="%4."/>
      <w:lvlJc w:val="left"/>
      <w:pPr>
        <w:ind w:left="2305" w:hanging="420"/>
      </w:pPr>
    </w:lvl>
    <w:lvl w:ilvl="4" w:tplc="04090019" w:tentative="1">
      <w:start w:val="1"/>
      <w:numFmt w:val="lowerLetter"/>
      <w:lvlText w:val="%5)"/>
      <w:lvlJc w:val="left"/>
      <w:pPr>
        <w:ind w:left="2725" w:hanging="420"/>
      </w:pPr>
    </w:lvl>
    <w:lvl w:ilvl="5" w:tplc="0409001B" w:tentative="1">
      <w:start w:val="1"/>
      <w:numFmt w:val="lowerRoman"/>
      <w:lvlText w:val="%6."/>
      <w:lvlJc w:val="right"/>
      <w:pPr>
        <w:ind w:left="3145" w:hanging="420"/>
      </w:pPr>
    </w:lvl>
    <w:lvl w:ilvl="6" w:tplc="0409000F" w:tentative="1">
      <w:start w:val="1"/>
      <w:numFmt w:val="decimal"/>
      <w:lvlText w:val="%7."/>
      <w:lvlJc w:val="left"/>
      <w:pPr>
        <w:ind w:left="3565" w:hanging="420"/>
      </w:pPr>
    </w:lvl>
    <w:lvl w:ilvl="7" w:tplc="04090019" w:tentative="1">
      <w:start w:val="1"/>
      <w:numFmt w:val="lowerLetter"/>
      <w:lvlText w:val="%8)"/>
      <w:lvlJc w:val="left"/>
      <w:pPr>
        <w:ind w:left="3985" w:hanging="420"/>
      </w:pPr>
    </w:lvl>
    <w:lvl w:ilvl="8" w:tplc="0409001B" w:tentative="1">
      <w:start w:val="1"/>
      <w:numFmt w:val="lowerRoman"/>
      <w:lvlText w:val="%9."/>
      <w:lvlJc w:val="right"/>
      <w:pPr>
        <w:ind w:left="4405" w:hanging="420"/>
      </w:pPr>
    </w:lvl>
  </w:abstractNum>
  <w:abstractNum w:abstractNumId="19">
    <w:nsid w:val="50E53587"/>
    <w:multiLevelType w:val="hybridMultilevel"/>
    <w:tmpl w:val="E8B066D0"/>
    <w:lvl w:ilvl="0" w:tplc="85EE6C66">
      <w:start w:val="1"/>
      <w:numFmt w:val="none"/>
      <w:lvlText w:val="一、"/>
      <w:lvlJc w:val="left"/>
      <w:pPr>
        <w:tabs>
          <w:tab w:val="num" w:pos="1528"/>
        </w:tabs>
        <w:ind w:left="1528" w:hanging="720"/>
      </w:pPr>
      <w:rPr>
        <w:rFonts w:ascii="黑体" w:eastAsia="黑体" w:hint="eastAsia"/>
        <w:w w:val="1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62E7995"/>
    <w:multiLevelType w:val="multilevel"/>
    <w:tmpl w:val="562E7995"/>
    <w:lvl w:ilvl="0">
      <w:start w:val="1"/>
      <w:numFmt w:val="decimal"/>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1">
    <w:nsid w:val="58370702"/>
    <w:multiLevelType w:val="singleLevel"/>
    <w:tmpl w:val="58370702"/>
    <w:lvl w:ilvl="0">
      <w:start w:val="1"/>
      <w:numFmt w:val="chineseCounting"/>
      <w:suff w:val="nothing"/>
      <w:lvlText w:val="%1、"/>
      <w:lvlJc w:val="left"/>
    </w:lvl>
  </w:abstractNum>
  <w:abstractNum w:abstractNumId="22">
    <w:nsid w:val="5909720F"/>
    <w:multiLevelType w:val="hybridMultilevel"/>
    <w:tmpl w:val="6EECC520"/>
    <w:lvl w:ilvl="0" w:tplc="0E7C0D42">
      <w:start w:val="1"/>
      <w:numFmt w:val="japaneseCounting"/>
      <w:lvlText w:val="%1、"/>
      <w:lvlJc w:val="left"/>
      <w:pPr>
        <w:tabs>
          <w:tab w:val="num" w:pos="1347"/>
        </w:tabs>
        <w:ind w:left="1347" w:hanging="720"/>
      </w:pPr>
      <w:rPr>
        <w:rFonts w:hint="default"/>
      </w:rPr>
    </w:lvl>
    <w:lvl w:ilvl="1" w:tplc="09824212">
      <w:start w:val="1"/>
      <w:numFmt w:val="japaneseCounting"/>
      <w:lvlText w:val="（%2）"/>
      <w:lvlJc w:val="left"/>
      <w:pPr>
        <w:tabs>
          <w:tab w:val="num" w:pos="2127"/>
        </w:tabs>
        <w:ind w:left="2127" w:hanging="1080"/>
      </w:pPr>
      <w:rPr>
        <w:rFonts w:hint="default"/>
      </w:rPr>
    </w:lvl>
    <w:lvl w:ilvl="2" w:tplc="0409001B" w:tentative="1">
      <w:start w:val="1"/>
      <w:numFmt w:val="lowerRoman"/>
      <w:lvlText w:val="%3."/>
      <w:lvlJc w:val="right"/>
      <w:pPr>
        <w:tabs>
          <w:tab w:val="num" w:pos="1887"/>
        </w:tabs>
        <w:ind w:left="1887" w:hanging="420"/>
      </w:pPr>
    </w:lvl>
    <w:lvl w:ilvl="3" w:tplc="0409000F" w:tentative="1">
      <w:start w:val="1"/>
      <w:numFmt w:val="decimal"/>
      <w:lvlText w:val="%4."/>
      <w:lvlJc w:val="left"/>
      <w:pPr>
        <w:tabs>
          <w:tab w:val="num" w:pos="2307"/>
        </w:tabs>
        <w:ind w:left="2307" w:hanging="420"/>
      </w:pPr>
    </w:lvl>
    <w:lvl w:ilvl="4" w:tplc="04090019" w:tentative="1">
      <w:start w:val="1"/>
      <w:numFmt w:val="lowerLetter"/>
      <w:lvlText w:val="%5)"/>
      <w:lvlJc w:val="left"/>
      <w:pPr>
        <w:tabs>
          <w:tab w:val="num" w:pos="2727"/>
        </w:tabs>
        <w:ind w:left="2727" w:hanging="420"/>
      </w:pPr>
    </w:lvl>
    <w:lvl w:ilvl="5" w:tplc="0409001B" w:tentative="1">
      <w:start w:val="1"/>
      <w:numFmt w:val="lowerRoman"/>
      <w:lvlText w:val="%6."/>
      <w:lvlJc w:val="right"/>
      <w:pPr>
        <w:tabs>
          <w:tab w:val="num" w:pos="3147"/>
        </w:tabs>
        <w:ind w:left="3147" w:hanging="420"/>
      </w:pPr>
    </w:lvl>
    <w:lvl w:ilvl="6" w:tplc="0409000F" w:tentative="1">
      <w:start w:val="1"/>
      <w:numFmt w:val="decimal"/>
      <w:lvlText w:val="%7."/>
      <w:lvlJc w:val="left"/>
      <w:pPr>
        <w:tabs>
          <w:tab w:val="num" w:pos="3567"/>
        </w:tabs>
        <w:ind w:left="3567" w:hanging="420"/>
      </w:pPr>
    </w:lvl>
    <w:lvl w:ilvl="7" w:tplc="04090019" w:tentative="1">
      <w:start w:val="1"/>
      <w:numFmt w:val="lowerLetter"/>
      <w:lvlText w:val="%8)"/>
      <w:lvlJc w:val="left"/>
      <w:pPr>
        <w:tabs>
          <w:tab w:val="num" w:pos="3987"/>
        </w:tabs>
        <w:ind w:left="3987" w:hanging="420"/>
      </w:pPr>
    </w:lvl>
    <w:lvl w:ilvl="8" w:tplc="0409001B" w:tentative="1">
      <w:start w:val="1"/>
      <w:numFmt w:val="lowerRoman"/>
      <w:lvlText w:val="%9."/>
      <w:lvlJc w:val="right"/>
      <w:pPr>
        <w:tabs>
          <w:tab w:val="num" w:pos="4407"/>
        </w:tabs>
        <w:ind w:left="4407" w:hanging="420"/>
      </w:pPr>
    </w:lvl>
  </w:abstractNum>
  <w:abstractNum w:abstractNumId="23">
    <w:nsid w:val="5A9644DE"/>
    <w:multiLevelType w:val="singleLevel"/>
    <w:tmpl w:val="5A9644DE"/>
    <w:lvl w:ilvl="0">
      <w:start w:val="1"/>
      <w:numFmt w:val="chineseCounting"/>
      <w:suff w:val="nothing"/>
      <w:lvlText w:val="%1、"/>
      <w:lvlJc w:val="left"/>
      <w:rPr>
        <w:rFonts w:hint="eastAsia"/>
      </w:rPr>
    </w:lvl>
  </w:abstractNum>
  <w:abstractNum w:abstractNumId="24">
    <w:nsid w:val="5BF21A81"/>
    <w:multiLevelType w:val="singleLevel"/>
    <w:tmpl w:val="5BF21A81"/>
    <w:lvl w:ilvl="0">
      <w:start w:val="1"/>
      <w:numFmt w:val="chineseCounting"/>
      <w:suff w:val="nothing"/>
      <w:lvlText w:val="%1、"/>
      <w:lvlJc w:val="left"/>
    </w:lvl>
  </w:abstractNum>
  <w:abstractNum w:abstractNumId="25">
    <w:nsid w:val="5C5B57B1"/>
    <w:multiLevelType w:val="hybridMultilevel"/>
    <w:tmpl w:val="FA58B7AE"/>
    <w:lvl w:ilvl="0" w:tplc="212AC312">
      <w:start w:val="3"/>
      <w:numFmt w:val="japaneseCounting"/>
      <w:lvlText w:val="%1、"/>
      <w:lvlJc w:val="left"/>
      <w:pPr>
        <w:ind w:left="1360" w:hanging="72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26">
    <w:nsid w:val="5D83258D"/>
    <w:multiLevelType w:val="singleLevel"/>
    <w:tmpl w:val="5D83258D"/>
    <w:lvl w:ilvl="0">
      <w:start w:val="1"/>
      <w:numFmt w:val="chineseCounting"/>
      <w:suff w:val="nothing"/>
      <w:lvlText w:val="%1、"/>
      <w:lvlJc w:val="left"/>
    </w:lvl>
  </w:abstractNum>
  <w:abstractNum w:abstractNumId="27">
    <w:nsid w:val="61986789"/>
    <w:multiLevelType w:val="singleLevel"/>
    <w:tmpl w:val="2F9CF1AE"/>
    <w:lvl w:ilvl="0">
      <w:start w:val="1"/>
      <w:numFmt w:val="chineseCounting"/>
      <w:suff w:val="nothing"/>
      <w:lvlText w:val="（%1）"/>
      <w:lvlJc w:val="left"/>
      <w:rPr>
        <w:rFonts w:hint="eastAsia"/>
        <w:lang w:val="en-US"/>
      </w:rPr>
    </w:lvl>
  </w:abstractNum>
  <w:abstractNum w:abstractNumId="28">
    <w:nsid w:val="6BF7062E"/>
    <w:multiLevelType w:val="singleLevel"/>
    <w:tmpl w:val="6BF7062E"/>
    <w:lvl w:ilvl="0">
      <w:start w:val="1"/>
      <w:numFmt w:val="chineseCounting"/>
      <w:lvlRestart w:val="0"/>
      <w:suff w:val="nothing"/>
      <w:lvlText w:val="（%1）"/>
      <w:lvlJc w:val="left"/>
      <w:pPr>
        <w:tabs>
          <w:tab w:val="num" w:pos="0"/>
        </w:tabs>
        <w:ind w:left="0" w:firstLine="0"/>
      </w:pPr>
      <w:rPr>
        <w:rFonts w:hint="eastAsia"/>
      </w:rPr>
    </w:lvl>
  </w:abstractNum>
  <w:abstractNum w:abstractNumId="29">
    <w:nsid w:val="6CFE1BC4"/>
    <w:multiLevelType w:val="hybridMultilevel"/>
    <w:tmpl w:val="AAD439B4"/>
    <w:lvl w:ilvl="0" w:tplc="FFFFFFFF">
      <w:start w:val="1"/>
      <w:numFmt w:val="decimal"/>
      <w:pStyle w:val="0505"/>
      <w:lvlText w:val="表3-%1"/>
      <w:lvlJc w:val="left"/>
      <w:pPr>
        <w:tabs>
          <w:tab w:val="num" w:pos="5280"/>
        </w:tabs>
        <w:ind w:left="4560" w:firstLine="0"/>
      </w:pPr>
      <w:rPr>
        <w:rFonts w:ascii="宋体" w:eastAsia="宋体" w:hAnsi="宋体" w:cs="Times New Roman"/>
        <w:b/>
        <w:bCs w:val="0"/>
        <w:i w:val="0"/>
        <w:iCs w:val="0"/>
        <w:caps w:val="0"/>
        <w:smallCaps w:val="0"/>
        <w:strike w:val="0"/>
        <w:dstrike w:val="0"/>
        <w:noProof w:val="0"/>
        <w:snapToGrid w:val="0"/>
        <w:vanish w:val="0"/>
        <w:color w:val="000000"/>
        <w:spacing w:val="0"/>
        <w:w w:val="0"/>
        <w:kern w:val="0"/>
        <w:position w:val="0"/>
        <w:sz w:val="24"/>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0">
    <w:nsid w:val="70455B24"/>
    <w:multiLevelType w:val="multilevel"/>
    <w:tmpl w:val="70455B24"/>
    <w:lvl w:ilvl="0">
      <w:start w:val="1"/>
      <w:numFmt w:val="japaneseCounting"/>
      <w:lvlText w:val="%1、"/>
      <w:lvlJc w:val="left"/>
      <w:pPr>
        <w:tabs>
          <w:tab w:val="left" w:pos="0"/>
        </w:tabs>
        <w:ind w:left="1340" w:hanging="720"/>
      </w:pPr>
      <w:rPr>
        <w:rFonts w:hint="default"/>
      </w:rPr>
    </w:lvl>
    <w:lvl w:ilvl="1">
      <w:start w:val="1"/>
      <w:numFmt w:val="lowerLetter"/>
      <w:lvlText w:val="%2)"/>
      <w:lvlJc w:val="left"/>
      <w:pPr>
        <w:tabs>
          <w:tab w:val="left" w:pos="0"/>
        </w:tabs>
        <w:ind w:left="1460" w:hanging="420"/>
      </w:pPr>
    </w:lvl>
    <w:lvl w:ilvl="2">
      <w:start w:val="1"/>
      <w:numFmt w:val="lowerRoman"/>
      <w:lvlText w:val="%3."/>
      <w:lvlJc w:val="right"/>
      <w:pPr>
        <w:tabs>
          <w:tab w:val="left" w:pos="0"/>
        </w:tabs>
        <w:ind w:left="1880" w:hanging="420"/>
      </w:pPr>
    </w:lvl>
    <w:lvl w:ilvl="3">
      <w:start w:val="1"/>
      <w:numFmt w:val="decimal"/>
      <w:lvlText w:val="%4."/>
      <w:lvlJc w:val="left"/>
      <w:pPr>
        <w:tabs>
          <w:tab w:val="left" w:pos="0"/>
        </w:tabs>
        <w:ind w:left="2300" w:hanging="420"/>
      </w:pPr>
    </w:lvl>
    <w:lvl w:ilvl="4">
      <w:start w:val="1"/>
      <w:numFmt w:val="lowerLetter"/>
      <w:lvlText w:val="%5)"/>
      <w:lvlJc w:val="left"/>
      <w:pPr>
        <w:tabs>
          <w:tab w:val="left" w:pos="0"/>
        </w:tabs>
        <w:ind w:left="2720" w:hanging="420"/>
      </w:pPr>
    </w:lvl>
    <w:lvl w:ilvl="5">
      <w:start w:val="1"/>
      <w:numFmt w:val="lowerRoman"/>
      <w:lvlText w:val="%6."/>
      <w:lvlJc w:val="right"/>
      <w:pPr>
        <w:tabs>
          <w:tab w:val="left" w:pos="0"/>
        </w:tabs>
        <w:ind w:left="3140" w:hanging="420"/>
      </w:pPr>
    </w:lvl>
    <w:lvl w:ilvl="6">
      <w:start w:val="1"/>
      <w:numFmt w:val="decimal"/>
      <w:lvlText w:val="%7."/>
      <w:lvlJc w:val="left"/>
      <w:pPr>
        <w:tabs>
          <w:tab w:val="left" w:pos="0"/>
        </w:tabs>
        <w:ind w:left="3560" w:hanging="420"/>
      </w:pPr>
    </w:lvl>
    <w:lvl w:ilvl="7">
      <w:start w:val="1"/>
      <w:numFmt w:val="lowerLetter"/>
      <w:lvlText w:val="%8)"/>
      <w:lvlJc w:val="left"/>
      <w:pPr>
        <w:tabs>
          <w:tab w:val="left" w:pos="0"/>
        </w:tabs>
        <w:ind w:left="3980" w:hanging="420"/>
      </w:pPr>
    </w:lvl>
    <w:lvl w:ilvl="8">
      <w:start w:val="1"/>
      <w:numFmt w:val="lowerRoman"/>
      <w:lvlText w:val="%9."/>
      <w:lvlJc w:val="right"/>
      <w:pPr>
        <w:tabs>
          <w:tab w:val="left" w:pos="0"/>
        </w:tabs>
        <w:ind w:left="4400" w:hanging="420"/>
      </w:pPr>
    </w:lvl>
  </w:abstractNum>
  <w:abstractNum w:abstractNumId="31">
    <w:nsid w:val="7AD70F27"/>
    <w:multiLevelType w:val="singleLevel"/>
    <w:tmpl w:val="7AD70F27"/>
    <w:lvl w:ilvl="0">
      <w:start w:val="1"/>
      <w:numFmt w:val="chineseCounting"/>
      <w:suff w:val="nothing"/>
      <w:lvlText w:val="%1、"/>
      <w:lvlJc w:val="left"/>
      <w:rPr>
        <w:rFonts w:hint="eastAsia"/>
      </w:rPr>
    </w:lvl>
  </w:abstractNum>
  <w:abstractNum w:abstractNumId="32">
    <w:nsid w:val="7BA3405B"/>
    <w:multiLevelType w:val="singleLevel"/>
    <w:tmpl w:val="7BA3405B"/>
    <w:lvl w:ilvl="0">
      <w:start w:val="1"/>
      <w:numFmt w:val="chineseCounting"/>
      <w:suff w:val="nothing"/>
      <w:lvlText w:val="%1、"/>
      <w:lvlJc w:val="left"/>
      <w:rPr>
        <w:rFonts w:hint="eastAsia"/>
      </w:rPr>
    </w:lvl>
  </w:abstractNum>
  <w:num w:numId="1">
    <w:abstractNumId w:val="22"/>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3"/>
  </w:num>
  <w:num w:numId="5">
    <w:abstractNumId w:val="24"/>
  </w:num>
  <w:num w:numId="6">
    <w:abstractNumId w:val="1"/>
  </w:num>
  <w:num w:numId="7">
    <w:abstractNumId w:val="9"/>
  </w:num>
  <w:num w:numId="8">
    <w:abstractNumId w:val="11"/>
  </w:num>
  <w:num w:numId="9">
    <w:abstractNumId w:val="8"/>
  </w:num>
  <w:num w:numId="10">
    <w:abstractNumId w:val="3"/>
  </w:num>
  <w:num w:numId="11">
    <w:abstractNumId w:val="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8"/>
  </w:num>
  <w:num w:numId="15">
    <w:abstractNumId w:val="17"/>
  </w:num>
  <w:num w:numId="16">
    <w:abstractNumId w:val="16"/>
  </w:num>
  <w:num w:numId="17">
    <w:abstractNumId w:val="5"/>
  </w:num>
  <w:num w:numId="18">
    <w:abstractNumId w:val="4"/>
  </w:num>
  <w:num w:numId="19">
    <w:abstractNumId w:val="26"/>
  </w:num>
  <w:num w:numId="20">
    <w:abstractNumId w:val="32"/>
  </w:num>
  <w:num w:numId="21">
    <w:abstractNumId w:val="27"/>
  </w:num>
  <w:num w:numId="22">
    <w:abstractNumId w:val="31"/>
  </w:num>
  <w:num w:numId="23">
    <w:abstractNumId w:val="0"/>
  </w:num>
  <w:num w:numId="24">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9"/>
  </w:num>
  <w:num w:numId="27">
    <w:abstractNumId w:val="28"/>
  </w:num>
  <w:num w:numId="28">
    <w:abstractNumId w:val="15"/>
  </w:num>
  <w:num w:numId="29">
    <w:abstractNumId w:val="20"/>
  </w:num>
  <w:num w:numId="30">
    <w:abstractNumId w:val="23"/>
  </w:num>
  <w:num w:numId="31">
    <w:abstractNumId w:val="30"/>
  </w:num>
  <w:num w:numId="32">
    <w:abstractNumId w:val="2"/>
  </w:num>
  <w:num w:numId="33">
    <w:abstractNumId w:val="2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765"/>
    <w:rsid w:val="00002752"/>
    <w:rsid w:val="00002DF8"/>
    <w:rsid w:val="00002F3A"/>
    <w:rsid w:val="000035E7"/>
    <w:rsid w:val="00003803"/>
    <w:rsid w:val="00004916"/>
    <w:rsid w:val="00005F84"/>
    <w:rsid w:val="00010028"/>
    <w:rsid w:val="00011523"/>
    <w:rsid w:val="000117A0"/>
    <w:rsid w:val="00015118"/>
    <w:rsid w:val="00015A60"/>
    <w:rsid w:val="00016EEB"/>
    <w:rsid w:val="0002615B"/>
    <w:rsid w:val="0002624C"/>
    <w:rsid w:val="00026854"/>
    <w:rsid w:val="00030A67"/>
    <w:rsid w:val="000328B0"/>
    <w:rsid w:val="00034965"/>
    <w:rsid w:val="0003619B"/>
    <w:rsid w:val="000373AB"/>
    <w:rsid w:val="0003743C"/>
    <w:rsid w:val="000402A2"/>
    <w:rsid w:val="00040957"/>
    <w:rsid w:val="0004122C"/>
    <w:rsid w:val="00041421"/>
    <w:rsid w:val="0004184F"/>
    <w:rsid w:val="00042122"/>
    <w:rsid w:val="00042160"/>
    <w:rsid w:val="00042979"/>
    <w:rsid w:val="000438BB"/>
    <w:rsid w:val="00044E4D"/>
    <w:rsid w:val="00045D7A"/>
    <w:rsid w:val="000467FB"/>
    <w:rsid w:val="000476DB"/>
    <w:rsid w:val="00050C44"/>
    <w:rsid w:val="00050C95"/>
    <w:rsid w:val="00050E46"/>
    <w:rsid w:val="00053590"/>
    <w:rsid w:val="00053E3D"/>
    <w:rsid w:val="00054C0E"/>
    <w:rsid w:val="000557DD"/>
    <w:rsid w:val="000571EF"/>
    <w:rsid w:val="0006092A"/>
    <w:rsid w:val="00060B8D"/>
    <w:rsid w:val="00061F7D"/>
    <w:rsid w:val="00064083"/>
    <w:rsid w:val="0006423F"/>
    <w:rsid w:val="000644A5"/>
    <w:rsid w:val="00065848"/>
    <w:rsid w:val="00070134"/>
    <w:rsid w:val="00070B2E"/>
    <w:rsid w:val="00070CEB"/>
    <w:rsid w:val="00071405"/>
    <w:rsid w:val="00071A7C"/>
    <w:rsid w:val="00074070"/>
    <w:rsid w:val="00076243"/>
    <w:rsid w:val="000803B4"/>
    <w:rsid w:val="00083B62"/>
    <w:rsid w:val="00085A99"/>
    <w:rsid w:val="00086745"/>
    <w:rsid w:val="00090A23"/>
    <w:rsid w:val="0009272B"/>
    <w:rsid w:val="00093C2B"/>
    <w:rsid w:val="000943C1"/>
    <w:rsid w:val="00095C7F"/>
    <w:rsid w:val="000973C9"/>
    <w:rsid w:val="00097FE9"/>
    <w:rsid w:val="000A4D20"/>
    <w:rsid w:val="000A6C92"/>
    <w:rsid w:val="000B06E1"/>
    <w:rsid w:val="000B22A5"/>
    <w:rsid w:val="000B371F"/>
    <w:rsid w:val="000B4964"/>
    <w:rsid w:val="000B6DE0"/>
    <w:rsid w:val="000C011F"/>
    <w:rsid w:val="000C1163"/>
    <w:rsid w:val="000C3583"/>
    <w:rsid w:val="000C3AA7"/>
    <w:rsid w:val="000C4B95"/>
    <w:rsid w:val="000C5CA5"/>
    <w:rsid w:val="000C7E1C"/>
    <w:rsid w:val="000D0040"/>
    <w:rsid w:val="000D26E8"/>
    <w:rsid w:val="000D287C"/>
    <w:rsid w:val="000D33F4"/>
    <w:rsid w:val="000D3DC4"/>
    <w:rsid w:val="000D4B01"/>
    <w:rsid w:val="000D728E"/>
    <w:rsid w:val="000E121E"/>
    <w:rsid w:val="000E14C4"/>
    <w:rsid w:val="000E2E9A"/>
    <w:rsid w:val="000E2F58"/>
    <w:rsid w:val="000E2FFD"/>
    <w:rsid w:val="000E44AF"/>
    <w:rsid w:val="000E5A47"/>
    <w:rsid w:val="000E71FB"/>
    <w:rsid w:val="000F1CD8"/>
    <w:rsid w:val="000F238D"/>
    <w:rsid w:val="000F294E"/>
    <w:rsid w:val="000F2F45"/>
    <w:rsid w:val="000F47D0"/>
    <w:rsid w:val="000F6F9C"/>
    <w:rsid w:val="000F7336"/>
    <w:rsid w:val="00100FC5"/>
    <w:rsid w:val="0010235D"/>
    <w:rsid w:val="00102964"/>
    <w:rsid w:val="00102D32"/>
    <w:rsid w:val="00103701"/>
    <w:rsid w:val="00104017"/>
    <w:rsid w:val="00104AE7"/>
    <w:rsid w:val="0010567D"/>
    <w:rsid w:val="001067A6"/>
    <w:rsid w:val="00107B80"/>
    <w:rsid w:val="00110CA5"/>
    <w:rsid w:val="00115638"/>
    <w:rsid w:val="0011587A"/>
    <w:rsid w:val="00115938"/>
    <w:rsid w:val="00115BBC"/>
    <w:rsid w:val="00117C39"/>
    <w:rsid w:val="00117CA6"/>
    <w:rsid w:val="0012038A"/>
    <w:rsid w:val="00121102"/>
    <w:rsid w:val="001211CC"/>
    <w:rsid w:val="0012162A"/>
    <w:rsid w:val="00121828"/>
    <w:rsid w:val="00122A7A"/>
    <w:rsid w:val="00123261"/>
    <w:rsid w:val="00124D3B"/>
    <w:rsid w:val="001252F5"/>
    <w:rsid w:val="00125F82"/>
    <w:rsid w:val="001275BB"/>
    <w:rsid w:val="00127A5D"/>
    <w:rsid w:val="00127ED9"/>
    <w:rsid w:val="001301A8"/>
    <w:rsid w:val="001308B2"/>
    <w:rsid w:val="00130FB3"/>
    <w:rsid w:val="00131668"/>
    <w:rsid w:val="0013248B"/>
    <w:rsid w:val="0013387D"/>
    <w:rsid w:val="00133FEE"/>
    <w:rsid w:val="001370C9"/>
    <w:rsid w:val="0013732B"/>
    <w:rsid w:val="00140821"/>
    <w:rsid w:val="00141BC1"/>
    <w:rsid w:val="0014260C"/>
    <w:rsid w:val="0014381F"/>
    <w:rsid w:val="00143945"/>
    <w:rsid w:val="001457AD"/>
    <w:rsid w:val="00145C16"/>
    <w:rsid w:val="00146054"/>
    <w:rsid w:val="001473D5"/>
    <w:rsid w:val="001519E9"/>
    <w:rsid w:val="001525DF"/>
    <w:rsid w:val="001529E0"/>
    <w:rsid w:val="00153002"/>
    <w:rsid w:val="00153EE1"/>
    <w:rsid w:val="001560B8"/>
    <w:rsid w:val="001573C3"/>
    <w:rsid w:val="00160593"/>
    <w:rsid w:val="00160977"/>
    <w:rsid w:val="00163360"/>
    <w:rsid w:val="0016382F"/>
    <w:rsid w:val="00165048"/>
    <w:rsid w:val="00165630"/>
    <w:rsid w:val="00165AF8"/>
    <w:rsid w:val="00165EBB"/>
    <w:rsid w:val="00166271"/>
    <w:rsid w:val="00166408"/>
    <w:rsid w:val="00167671"/>
    <w:rsid w:val="001705BB"/>
    <w:rsid w:val="00170743"/>
    <w:rsid w:val="00170870"/>
    <w:rsid w:val="001723AB"/>
    <w:rsid w:val="0017583E"/>
    <w:rsid w:val="001760CA"/>
    <w:rsid w:val="0017725A"/>
    <w:rsid w:val="00177A5D"/>
    <w:rsid w:val="00180B34"/>
    <w:rsid w:val="00180F86"/>
    <w:rsid w:val="001830A9"/>
    <w:rsid w:val="00185109"/>
    <w:rsid w:val="00186374"/>
    <w:rsid w:val="00190333"/>
    <w:rsid w:val="00191A44"/>
    <w:rsid w:val="0019404A"/>
    <w:rsid w:val="001949A9"/>
    <w:rsid w:val="00195109"/>
    <w:rsid w:val="0019621E"/>
    <w:rsid w:val="00197A02"/>
    <w:rsid w:val="00197B0A"/>
    <w:rsid w:val="00197F7C"/>
    <w:rsid w:val="001A449E"/>
    <w:rsid w:val="001A6C5B"/>
    <w:rsid w:val="001B0714"/>
    <w:rsid w:val="001B08B2"/>
    <w:rsid w:val="001B1C54"/>
    <w:rsid w:val="001B3820"/>
    <w:rsid w:val="001B445F"/>
    <w:rsid w:val="001B5454"/>
    <w:rsid w:val="001B77A4"/>
    <w:rsid w:val="001C1950"/>
    <w:rsid w:val="001C30CF"/>
    <w:rsid w:val="001C33A1"/>
    <w:rsid w:val="001C6732"/>
    <w:rsid w:val="001C6B2F"/>
    <w:rsid w:val="001C7E53"/>
    <w:rsid w:val="001D0743"/>
    <w:rsid w:val="001D11BF"/>
    <w:rsid w:val="001D20F7"/>
    <w:rsid w:val="001D21C5"/>
    <w:rsid w:val="001D49D3"/>
    <w:rsid w:val="001D53B5"/>
    <w:rsid w:val="001D59D7"/>
    <w:rsid w:val="001D7441"/>
    <w:rsid w:val="001D79AE"/>
    <w:rsid w:val="001E1E22"/>
    <w:rsid w:val="001E2244"/>
    <w:rsid w:val="001E246E"/>
    <w:rsid w:val="001E2A15"/>
    <w:rsid w:val="001E68AF"/>
    <w:rsid w:val="001F0515"/>
    <w:rsid w:val="001F060E"/>
    <w:rsid w:val="001F0882"/>
    <w:rsid w:val="001F2EB8"/>
    <w:rsid w:val="001F5B79"/>
    <w:rsid w:val="001F6D22"/>
    <w:rsid w:val="001F6FDB"/>
    <w:rsid w:val="00200E62"/>
    <w:rsid w:val="00203D5D"/>
    <w:rsid w:val="002040E2"/>
    <w:rsid w:val="00204F00"/>
    <w:rsid w:val="0020606B"/>
    <w:rsid w:val="00206E66"/>
    <w:rsid w:val="00207FAE"/>
    <w:rsid w:val="0021100A"/>
    <w:rsid w:val="00213307"/>
    <w:rsid w:val="00214A4E"/>
    <w:rsid w:val="00217B77"/>
    <w:rsid w:val="00217FFA"/>
    <w:rsid w:val="00221092"/>
    <w:rsid w:val="00225B2A"/>
    <w:rsid w:val="002345D0"/>
    <w:rsid w:val="00234D2D"/>
    <w:rsid w:val="00234E28"/>
    <w:rsid w:val="00236EA3"/>
    <w:rsid w:val="00240B4E"/>
    <w:rsid w:val="002419FA"/>
    <w:rsid w:val="002420F5"/>
    <w:rsid w:val="00242519"/>
    <w:rsid w:val="002425E5"/>
    <w:rsid w:val="00242A3F"/>
    <w:rsid w:val="00242EE0"/>
    <w:rsid w:val="0024719B"/>
    <w:rsid w:val="00247B24"/>
    <w:rsid w:val="00250147"/>
    <w:rsid w:val="00254040"/>
    <w:rsid w:val="00254E4A"/>
    <w:rsid w:val="00255184"/>
    <w:rsid w:val="00256718"/>
    <w:rsid w:val="002628E0"/>
    <w:rsid w:val="0026430C"/>
    <w:rsid w:val="00266B05"/>
    <w:rsid w:val="00270185"/>
    <w:rsid w:val="00270C4A"/>
    <w:rsid w:val="00270D47"/>
    <w:rsid w:val="002726C2"/>
    <w:rsid w:val="00272E2D"/>
    <w:rsid w:val="00273B73"/>
    <w:rsid w:val="002801CD"/>
    <w:rsid w:val="0028366B"/>
    <w:rsid w:val="00284BBB"/>
    <w:rsid w:val="002855F7"/>
    <w:rsid w:val="00285B78"/>
    <w:rsid w:val="00291392"/>
    <w:rsid w:val="00294D94"/>
    <w:rsid w:val="00295F1F"/>
    <w:rsid w:val="0029625A"/>
    <w:rsid w:val="002A0B13"/>
    <w:rsid w:val="002A33AB"/>
    <w:rsid w:val="002A354D"/>
    <w:rsid w:val="002A3869"/>
    <w:rsid w:val="002A4E9A"/>
    <w:rsid w:val="002A5B41"/>
    <w:rsid w:val="002A6236"/>
    <w:rsid w:val="002A629D"/>
    <w:rsid w:val="002A66D3"/>
    <w:rsid w:val="002B1AFD"/>
    <w:rsid w:val="002B24D0"/>
    <w:rsid w:val="002B283F"/>
    <w:rsid w:val="002B2CB7"/>
    <w:rsid w:val="002B43F5"/>
    <w:rsid w:val="002B4E05"/>
    <w:rsid w:val="002B538A"/>
    <w:rsid w:val="002C0472"/>
    <w:rsid w:val="002C2261"/>
    <w:rsid w:val="002C3F82"/>
    <w:rsid w:val="002C4A05"/>
    <w:rsid w:val="002C67E4"/>
    <w:rsid w:val="002C6EA8"/>
    <w:rsid w:val="002D05EE"/>
    <w:rsid w:val="002D0CE1"/>
    <w:rsid w:val="002D32F5"/>
    <w:rsid w:val="002D3CE6"/>
    <w:rsid w:val="002D762F"/>
    <w:rsid w:val="002E1957"/>
    <w:rsid w:val="002E1BDB"/>
    <w:rsid w:val="002E34F3"/>
    <w:rsid w:val="002E48E7"/>
    <w:rsid w:val="002E50FA"/>
    <w:rsid w:val="002E6172"/>
    <w:rsid w:val="002E68DD"/>
    <w:rsid w:val="002E7D16"/>
    <w:rsid w:val="002E7FD8"/>
    <w:rsid w:val="002F0A05"/>
    <w:rsid w:val="002F2507"/>
    <w:rsid w:val="002F3A72"/>
    <w:rsid w:val="002F5FDB"/>
    <w:rsid w:val="0030050A"/>
    <w:rsid w:val="00303AEC"/>
    <w:rsid w:val="00303FD5"/>
    <w:rsid w:val="0030789F"/>
    <w:rsid w:val="0031054F"/>
    <w:rsid w:val="00315DAB"/>
    <w:rsid w:val="00316153"/>
    <w:rsid w:val="0031733D"/>
    <w:rsid w:val="00320624"/>
    <w:rsid w:val="0032401B"/>
    <w:rsid w:val="003242E2"/>
    <w:rsid w:val="003250A5"/>
    <w:rsid w:val="0032592F"/>
    <w:rsid w:val="00325E41"/>
    <w:rsid w:val="003279D6"/>
    <w:rsid w:val="00330BBD"/>
    <w:rsid w:val="0033276C"/>
    <w:rsid w:val="00333191"/>
    <w:rsid w:val="00333892"/>
    <w:rsid w:val="0033468A"/>
    <w:rsid w:val="0034075A"/>
    <w:rsid w:val="00341097"/>
    <w:rsid w:val="003416B0"/>
    <w:rsid w:val="00341DE6"/>
    <w:rsid w:val="00343757"/>
    <w:rsid w:val="00343C93"/>
    <w:rsid w:val="0034452E"/>
    <w:rsid w:val="00344825"/>
    <w:rsid w:val="003451E6"/>
    <w:rsid w:val="00346911"/>
    <w:rsid w:val="00346B95"/>
    <w:rsid w:val="00347038"/>
    <w:rsid w:val="003509B7"/>
    <w:rsid w:val="00350EB3"/>
    <w:rsid w:val="00351F99"/>
    <w:rsid w:val="00352AFA"/>
    <w:rsid w:val="00355696"/>
    <w:rsid w:val="003624BD"/>
    <w:rsid w:val="00363214"/>
    <w:rsid w:val="00363A60"/>
    <w:rsid w:val="00363E65"/>
    <w:rsid w:val="00364FA3"/>
    <w:rsid w:val="003654A5"/>
    <w:rsid w:val="003654C4"/>
    <w:rsid w:val="00365C54"/>
    <w:rsid w:val="00367ED1"/>
    <w:rsid w:val="003708E2"/>
    <w:rsid w:val="00370C0B"/>
    <w:rsid w:val="00372214"/>
    <w:rsid w:val="003745D3"/>
    <w:rsid w:val="00375719"/>
    <w:rsid w:val="00376824"/>
    <w:rsid w:val="0038149E"/>
    <w:rsid w:val="0038244A"/>
    <w:rsid w:val="003846F4"/>
    <w:rsid w:val="003849A6"/>
    <w:rsid w:val="003856E5"/>
    <w:rsid w:val="00386276"/>
    <w:rsid w:val="003903D2"/>
    <w:rsid w:val="00390AA2"/>
    <w:rsid w:val="003936CB"/>
    <w:rsid w:val="00393B55"/>
    <w:rsid w:val="00395A88"/>
    <w:rsid w:val="00395CA6"/>
    <w:rsid w:val="003970DE"/>
    <w:rsid w:val="00397968"/>
    <w:rsid w:val="003A01C3"/>
    <w:rsid w:val="003A05D3"/>
    <w:rsid w:val="003A0780"/>
    <w:rsid w:val="003A1067"/>
    <w:rsid w:val="003A16E7"/>
    <w:rsid w:val="003A3642"/>
    <w:rsid w:val="003A3851"/>
    <w:rsid w:val="003A3B0E"/>
    <w:rsid w:val="003B035A"/>
    <w:rsid w:val="003B04F1"/>
    <w:rsid w:val="003B09F5"/>
    <w:rsid w:val="003B1114"/>
    <w:rsid w:val="003B1B19"/>
    <w:rsid w:val="003B4F7A"/>
    <w:rsid w:val="003B5528"/>
    <w:rsid w:val="003B6CD2"/>
    <w:rsid w:val="003C0481"/>
    <w:rsid w:val="003C0563"/>
    <w:rsid w:val="003C16A1"/>
    <w:rsid w:val="003C7D96"/>
    <w:rsid w:val="003D6738"/>
    <w:rsid w:val="003D6E87"/>
    <w:rsid w:val="003E19BD"/>
    <w:rsid w:val="003E1A4A"/>
    <w:rsid w:val="003E43DE"/>
    <w:rsid w:val="003E48B5"/>
    <w:rsid w:val="003E5052"/>
    <w:rsid w:val="003E5CAE"/>
    <w:rsid w:val="003E7AA5"/>
    <w:rsid w:val="003E7FD4"/>
    <w:rsid w:val="003F20DC"/>
    <w:rsid w:val="003F2BFB"/>
    <w:rsid w:val="003F6FA9"/>
    <w:rsid w:val="00400E09"/>
    <w:rsid w:val="0040200E"/>
    <w:rsid w:val="004035E9"/>
    <w:rsid w:val="00404045"/>
    <w:rsid w:val="004040B3"/>
    <w:rsid w:val="00404E29"/>
    <w:rsid w:val="00405C06"/>
    <w:rsid w:val="00405D57"/>
    <w:rsid w:val="0040661E"/>
    <w:rsid w:val="00406E81"/>
    <w:rsid w:val="0041025E"/>
    <w:rsid w:val="00413850"/>
    <w:rsid w:val="00414384"/>
    <w:rsid w:val="00415437"/>
    <w:rsid w:val="00415A0E"/>
    <w:rsid w:val="004201C1"/>
    <w:rsid w:val="00420FD5"/>
    <w:rsid w:val="004218EA"/>
    <w:rsid w:val="00421C31"/>
    <w:rsid w:val="00425D4F"/>
    <w:rsid w:val="0042772B"/>
    <w:rsid w:val="004354A8"/>
    <w:rsid w:val="00436148"/>
    <w:rsid w:val="00436655"/>
    <w:rsid w:val="004376FE"/>
    <w:rsid w:val="00443083"/>
    <w:rsid w:val="0044426E"/>
    <w:rsid w:val="00444415"/>
    <w:rsid w:val="00444A90"/>
    <w:rsid w:val="00445193"/>
    <w:rsid w:val="004475A1"/>
    <w:rsid w:val="00451799"/>
    <w:rsid w:val="00452E88"/>
    <w:rsid w:val="004535F0"/>
    <w:rsid w:val="00454F1A"/>
    <w:rsid w:val="00457CE4"/>
    <w:rsid w:val="00457E68"/>
    <w:rsid w:val="00462430"/>
    <w:rsid w:val="00463FAD"/>
    <w:rsid w:val="00472299"/>
    <w:rsid w:val="00472591"/>
    <w:rsid w:val="00474538"/>
    <w:rsid w:val="004759AF"/>
    <w:rsid w:val="00475B72"/>
    <w:rsid w:val="00476EA8"/>
    <w:rsid w:val="00477E19"/>
    <w:rsid w:val="00482514"/>
    <w:rsid w:val="004827E8"/>
    <w:rsid w:val="00486BB3"/>
    <w:rsid w:val="00487B40"/>
    <w:rsid w:val="0049108F"/>
    <w:rsid w:val="00494A27"/>
    <w:rsid w:val="00495CDD"/>
    <w:rsid w:val="004A2218"/>
    <w:rsid w:val="004A38D4"/>
    <w:rsid w:val="004A5983"/>
    <w:rsid w:val="004A5ECB"/>
    <w:rsid w:val="004A5EF9"/>
    <w:rsid w:val="004A5F8C"/>
    <w:rsid w:val="004B02EC"/>
    <w:rsid w:val="004B0E75"/>
    <w:rsid w:val="004B3BD9"/>
    <w:rsid w:val="004B486E"/>
    <w:rsid w:val="004B557A"/>
    <w:rsid w:val="004B5CE3"/>
    <w:rsid w:val="004C1FA5"/>
    <w:rsid w:val="004C220F"/>
    <w:rsid w:val="004C4537"/>
    <w:rsid w:val="004C7C51"/>
    <w:rsid w:val="004D2D48"/>
    <w:rsid w:val="004D3AE9"/>
    <w:rsid w:val="004D3C30"/>
    <w:rsid w:val="004D3E3D"/>
    <w:rsid w:val="004D566C"/>
    <w:rsid w:val="004D7D25"/>
    <w:rsid w:val="004D7EDB"/>
    <w:rsid w:val="004E0C72"/>
    <w:rsid w:val="004E2974"/>
    <w:rsid w:val="004E2E84"/>
    <w:rsid w:val="004E3A20"/>
    <w:rsid w:val="004E3E15"/>
    <w:rsid w:val="004E55C0"/>
    <w:rsid w:val="004E5E8C"/>
    <w:rsid w:val="004F1B69"/>
    <w:rsid w:val="004F3DE7"/>
    <w:rsid w:val="004F4BFC"/>
    <w:rsid w:val="004F5D4C"/>
    <w:rsid w:val="00501C45"/>
    <w:rsid w:val="00503A4F"/>
    <w:rsid w:val="005060E6"/>
    <w:rsid w:val="005075F6"/>
    <w:rsid w:val="00511756"/>
    <w:rsid w:val="00512107"/>
    <w:rsid w:val="00513636"/>
    <w:rsid w:val="005138C3"/>
    <w:rsid w:val="00515FD6"/>
    <w:rsid w:val="0051679D"/>
    <w:rsid w:val="00516969"/>
    <w:rsid w:val="0051724F"/>
    <w:rsid w:val="00517D27"/>
    <w:rsid w:val="0052027A"/>
    <w:rsid w:val="00523B17"/>
    <w:rsid w:val="005244F5"/>
    <w:rsid w:val="005260D0"/>
    <w:rsid w:val="0053112C"/>
    <w:rsid w:val="00532AFA"/>
    <w:rsid w:val="00535117"/>
    <w:rsid w:val="00536929"/>
    <w:rsid w:val="005371DB"/>
    <w:rsid w:val="0054021E"/>
    <w:rsid w:val="00540263"/>
    <w:rsid w:val="00540EAE"/>
    <w:rsid w:val="00542C11"/>
    <w:rsid w:val="0054349E"/>
    <w:rsid w:val="00543FBC"/>
    <w:rsid w:val="005447C0"/>
    <w:rsid w:val="00544E6E"/>
    <w:rsid w:val="005461C3"/>
    <w:rsid w:val="005470DD"/>
    <w:rsid w:val="005507AF"/>
    <w:rsid w:val="00550EDB"/>
    <w:rsid w:val="00551245"/>
    <w:rsid w:val="00556BB4"/>
    <w:rsid w:val="005575FB"/>
    <w:rsid w:val="00557C81"/>
    <w:rsid w:val="00562B27"/>
    <w:rsid w:val="005637CA"/>
    <w:rsid w:val="005657F0"/>
    <w:rsid w:val="0057267F"/>
    <w:rsid w:val="005726F2"/>
    <w:rsid w:val="0057474B"/>
    <w:rsid w:val="005762CD"/>
    <w:rsid w:val="00576F09"/>
    <w:rsid w:val="005839F1"/>
    <w:rsid w:val="00585B61"/>
    <w:rsid w:val="00590A1C"/>
    <w:rsid w:val="00591392"/>
    <w:rsid w:val="00591D87"/>
    <w:rsid w:val="005920A5"/>
    <w:rsid w:val="005945FC"/>
    <w:rsid w:val="00595D81"/>
    <w:rsid w:val="005963CB"/>
    <w:rsid w:val="00596BDE"/>
    <w:rsid w:val="00597887"/>
    <w:rsid w:val="00597B64"/>
    <w:rsid w:val="005A0370"/>
    <w:rsid w:val="005A08EF"/>
    <w:rsid w:val="005A1CB9"/>
    <w:rsid w:val="005A1E78"/>
    <w:rsid w:val="005A41BE"/>
    <w:rsid w:val="005A42A5"/>
    <w:rsid w:val="005A58B1"/>
    <w:rsid w:val="005A5F1F"/>
    <w:rsid w:val="005A6741"/>
    <w:rsid w:val="005A7CB8"/>
    <w:rsid w:val="005B0E9B"/>
    <w:rsid w:val="005B1B3C"/>
    <w:rsid w:val="005B235C"/>
    <w:rsid w:val="005B4A4C"/>
    <w:rsid w:val="005B4F5A"/>
    <w:rsid w:val="005B6414"/>
    <w:rsid w:val="005C03DD"/>
    <w:rsid w:val="005C10AE"/>
    <w:rsid w:val="005C1910"/>
    <w:rsid w:val="005C2B88"/>
    <w:rsid w:val="005C3653"/>
    <w:rsid w:val="005C56DF"/>
    <w:rsid w:val="005C6B9A"/>
    <w:rsid w:val="005D0132"/>
    <w:rsid w:val="005D2152"/>
    <w:rsid w:val="005D5297"/>
    <w:rsid w:val="005D5608"/>
    <w:rsid w:val="005D6039"/>
    <w:rsid w:val="005E0F34"/>
    <w:rsid w:val="005E1FC2"/>
    <w:rsid w:val="005E4D8F"/>
    <w:rsid w:val="005E79E8"/>
    <w:rsid w:val="005E7AA4"/>
    <w:rsid w:val="005F13BB"/>
    <w:rsid w:val="005F5003"/>
    <w:rsid w:val="006002ED"/>
    <w:rsid w:val="0060044F"/>
    <w:rsid w:val="006006F5"/>
    <w:rsid w:val="006037C8"/>
    <w:rsid w:val="00606C09"/>
    <w:rsid w:val="0061087B"/>
    <w:rsid w:val="00611443"/>
    <w:rsid w:val="0061156B"/>
    <w:rsid w:val="00612914"/>
    <w:rsid w:val="006201BB"/>
    <w:rsid w:val="00622A77"/>
    <w:rsid w:val="00623090"/>
    <w:rsid w:val="0062320F"/>
    <w:rsid w:val="006376AB"/>
    <w:rsid w:val="00640051"/>
    <w:rsid w:val="006403C3"/>
    <w:rsid w:val="00640A92"/>
    <w:rsid w:val="00641953"/>
    <w:rsid w:val="00641A27"/>
    <w:rsid w:val="006440B2"/>
    <w:rsid w:val="00645F0D"/>
    <w:rsid w:val="0064613D"/>
    <w:rsid w:val="00646A9F"/>
    <w:rsid w:val="006506B8"/>
    <w:rsid w:val="00650AEE"/>
    <w:rsid w:val="00653437"/>
    <w:rsid w:val="006538FF"/>
    <w:rsid w:val="006542F4"/>
    <w:rsid w:val="00655499"/>
    <w:rsid w:val="00656B71"/>
    <w:rsid w:val="006579F1"/>
    <w:rsid w:val="00657D6D"/>
    <w:rsid w:val="00660C5F"/>
    <w:rsid w:val="00662B5C"/>
    <w:rsid w:val="00662E8D"/>
    <w:rsid w:val="00663567"/>
    <w:rsid w:val="006638D5"/>
    <w:rsid w:val="006647FD"/>
    <w:rsid w:val="00666875"/>
    <w:rsid w:val="00671F84"/>
    <w:rsid w:val="00672FE7"/>
    <w:rsid w:val="00674798"/>
    <w:rsid w:val="00675FE0"/>
    <w:rsid w:val="00677CF7"/>
    <w:rsid w:val="006807C1"/>
    <w:rsid w:val="00681CB9"/>
    <w:rsid w:val="00681D8B"/>
    <w:rsid w:val="006863DE"/>
    <w:rsid w:val="00686877"/>
    <w:rsid w:val="00687112"/>
    <w:rsid w:val="0068774A"/>
    <w:rsid w:val="00690985"/>
    <w:rsid w:val="00692D0C"/>
    <w:rsid w:val="00695029"/>
    <w:rsid w:val="006A0501"/>
    <w:rsid w:val="006A2ADD"/>
    <w:rsid w:val="006A2BF9"/>
    <w:rsid w:val="006A4520"/>
    <w:rsid w:val="006A60D9"/>
    <w:rsid w:val="006B100F"/>
    <w:rsid w:val="006B3470"/>
    <w:rsid w:val="006B485A"/>
    <w:rsid w:val="006B62C6"/>
    <w:rsid w:val="006B6B86"/>
    <w:rsid w:val="006B7938"/>
    <w:rsid w:val="006B7FAF"/>
    <w:rsid w:val="006C2E5F"/>
    <w:rsid w:val="006C7ECD"/>
    <w:rsid w:val="006D0052"/>
    <w:rsid w:val="006D0B6A"/>
    <w:rsid w:val="006D2584"/>
    <w:rsid w:val="006D2587"/>
    <w:rsid w:val="006D2A93"/>
    <w:rsid w:val="006D2DAF"/>
    <w:rsid w:val="006D336A"/>
    <w:rsid w:val="006D4BFB"/>
    <w:rsid w:val="006D64DF"/>
    <w:rsid w:val="006E0028"/>
    <w:rsid w:val="006E0D22"/>
    <w:rsid w:val="006E3D1B"/>
    <w:rsid w:val="006E437C"/>
    <w:rsid w:val="006E48A2"/>
    <w:rsid w:val="006E4A01"/>
    <w:rsid w:val="006E697B"/>
    <w:rsid w:val="006F1AC2"/>
    <w:rsid w:val="006F2393"/>
    <w:rsid w:val="006F298E"/>
    <w:rsid w:val="006F32D1"/>
    <w:rsid w:val="006F32DA"/>
    <w:rsid w:val="006F47AC"/>
    <w:rsid w:val="006F6EC1"/>
    <w:rsid w:val="006F7509"/>
    <w:rsid w:val="007009D3"/>
    <w:rsid w:val="00701BDB"/>
    <w:rsid w:val="00702235"/>
    <w:rsid w:val="007024DC"/>
    <w:rsid w:val="00705E7C"/>
    <w:rsid w:val="00706597"/>
    <w:rsid w:val="00717065"/>
    <w:rsid w:val="00721511"/>
    <w:rsid w:val="007216B2"/>
    <w:rsid w:val="00724103"/>
    <w:rsid w:val="007262E7"/>
    <w:rsid w:val="00726D32"/>
    <w:rsid w:val="00733F22"/>
    <w:rsid w:val="00734AF0"/>
    <w:rsid w:val="00734F8B"/>
    <w:rsid w:val="00735B6B"/>
    <w:rsid w:val="007362B3"/>
    <w:rsid w:val="007379B1"/>
    <w:rsid w:val="00740BAE"/>
    <w:rsid w:val="00740DFA"/>
    <w:rsid w:val="0074137B"/>
    <w:rsid w:val="007416AF"/>
    <w:rsid w:val="00741E7C"/>
    <w:rsid w:val="00741ECA"/>
    <w:rsid w:val="0074243B"/>
    <w:rsid w:val="00745C1C"/>
    <w:rsid w:val="00745EB0"/>
    <w:rsid w:val="007469DE"/>
    <w:rsid w:val="007473B4"/>
    <w:rsid w:val="00750085"/>
    <w:rsid w:val="00751903"/>
    <w:rsid w:val="00752476"/>
    <w:rsid w:val="00752581"/>
    <w:rsid w:val="007533AA"/>
    <w:rsid w:val="00753B31"/>
    <w:rsid w:val="00757356"/>
    <w:rsid w:val="007600AF"/>
    <w:rsid w:val="00761EF4"/>
    <w:rsid w:val="007667DD"/>
    <w:rsid w:val="00766B02"/>
    <w:rsid w:val="00770007"/>
    <w:rsid w:val="00772938"/>
    <w:rsid w:val="00772E4E"/>
    <w:rsid w:val="007747D0"/>
    <w:rsid w:val="00774D65"/>
    <w:rsid w:val="007751BE"/>
    <w:rsid w:val="00780AE6"/>
    <w:rsid w:val="00780E7B"/>
    <w:rsid w:val="00781EB0"/>
    <w:rsid w:val="007841D1"/>
    <w:rsid w:val="00784373"/>
    <w:rsid w:val="007872EB"/>
    <w:rsid w:val="0079261F"/>
    <w:rsid w:val="00795724"/>
    <w:rsid w:val="007A1AE4"/>
    <w:rsid w:val="007A2256"/>
    <w:rsid w:val="007A4222"/>
    <w:rsid w:val="007A7909"/>
    <w:rsid w:val="007B08CE"/>
    <w:rsid w:val="007B0E38"/>
    <w:rsid w:val="007B1348"/>
    <w:rsid w:val="007B382E"/>
    <w:rsid w:val="007B481C"/>
    <w:rsid w:val="007B5863"/>
    <w:rsid w:val="007B68D5"/>
    <w:rsid w:val="007B6958"/>
    <w:rsid w:val="007C0E3B"/>
    <w:rsid w:val="007C2CD5"/>
    <w:rsid w:val="007C3117"/>
    <w:rsid w:val="007C3B0E"/>
    <w:rsid w:val="007C74F3"/>
    <w:rsid w:val="007C7690"/>
    <w:rsid w:val="007D2C1B"/>
    <w:rsid w:val="007D668A"/>
    <w:rsid w:val="007D7098"/>
    <w:rsid w:val="007D7A5A"/>
    <w:rsid w:val="007D7F1C"/>
    <w:rsid w:val="007E0A00"/>
    <w:rsid w:val="007E0D17"/>
    <w:rsid w:val="007E34FE"/>
    <w:rsid w:val="007E3579"/>
    <w:rsid w:val="007E3DF9"/>
    <w:rsid w:val="007E4076"/>
    <w:rsid w:val="007E4419"/>
    <w:rsid w:val="007E5504"/>
    <w:rsid w:val="007F08E7"/>
    <w:rsid w:val="007F18AB"/>
    <w:rsid w:val="007F2244"/>
    <w:rsid w:val="007F2941"/>
    <w:rsid w:val="007F3212"/>
    <w:rsid w:val="007F3A5D"/>
    <w:rsid w:val="007F5359"/>
    <w:rsid w:val="007F68F9"/>
    <w:rsid w:val="008004DF"/>
    <w:rsid w:val="0080367A"/>
    <w:rsid w:val="00804ADF"/>
    <w:rsid w:val="00806AC5"/>
    <w:rsid w:val="008122AB"/>
    <w:rsid w:val="008146CC"/>
    <w:rsid w:val="00816FB0"/>
    <w:rsid w:val="008225C8"/>
    <w:rsid w:val="00822955"/>
    <w:rsid w:val="00822A32"/>
    <w:rsid w:val="00823405"/>
    <w:rsid w:val="00823B54"/>
    <w:rsid w:val="008253CD"/>
    <w:rsid w:val="008264D1"/>
    <w:rsid w:val="00827B0D"/>
    <w:rsid w:val="008301E7"/>
    <w:rsid w:val="00832178"/>
    <w:rsid w:val="00834267"/>
    <w:rsid w:val="0083440D"/>
    <w:rsid w:val="00834DC5"/>
    <w:rsid w:val="0084039F"/>
    <w:rsid w:val="00842284"/>
    <w:rsid w:val="0084242A"/>
    <w:rsid w:val="0084503E"/>
    <w:rsid w:val="00845B10"/>
    <w:rsid w:val="00854638"/>
    <w:rsid w:val="00857569"/>
    <w:rsid w:val="00860064"/>
    <w:rsid w:val="00860917"/>
    <w:rsid w:val="0086174B"/>
    <w:rsid w:val="0086233C"/>
    <w:rsid w:val="008628F9"/>
    <w:rsid w:val="00865F9E"/>
    <w:rsid w:val="008670CB"/>
    <w:rsid w:val="008708DE"/>
    <w:rsid w:val="0087112D"/>
    <w:rsid w:val="00871494"/>
    <w:rsid w:val="00872749"/>
    <w:rsid w:val="00873190"/>
    <w:rsid w:val="00873421"/>
    <w:rsid w:val="00873577"/>
    <w:rsid w:val="00873778"/>
    <w:rsid w:val="0087417C"/>
    <w:rsid w:val="00874593"/>
    <w:rsid w:val="0087490E"/>
    <w:rsid w:val="008750DB"/>
    <w:rsid w:val="0087550A"/>
    <w:rsid w:val="00876490"/>
    <w:rsid w:val="008767B9"/>
    <w:rsid w:val="00880939"/>
    <w:rsid w:val="00883691"/>
    <w:rsid w:val="00883B55"/>
    <w:rsid w:val="00886044"/>
    <w:rsid w:val="008862FA"/>
    <w:rsid w:val="00886EAA"/>
    <w:rsid w:val="0088797B"/>
    <w:rsid w:val="0089008F"/>
    <w:rsid w:val="00890FB1"/>
    <w:rsid w:val="00891493"/>
    <w:rsid w:val="00891A10"/>
    <w:rsid w:val="00891CA5"/>
    <w:rsid w:val="00896C85"/>
    <w:rsid w:val="00897043"/>
    <w:rsid w:val="008A41AE"/>
    <w:rsid w:val="008A6280"/>
    <w:rsid w:val="008B1908"/>
    <w:rsid w:val="008B48B9"/>
    <w:rsid w:val="008C0503"/>
    <w:rsid w:val="008C15B2"/>
    <w:rsid w:val="008C2315"/>
    <w:rsid w:val="008C45A7"/>
    <w:rsid w:val="008C45B1"/>
    <w:rsid w:val="008C4EFE"/>
    <w:rsid w:val="008C74F3"/>
    <w:rsid w:val="008C7F0D"/>
    <w:rsid w:val="008D175E"/>
    <w:rsid w:val="008D1952"/>
    <w:rsid w:val="008D2A44"/>
    <w:rsid w:val="008D7DFD"/>
    <w:rsid w:val="008E066B"/>
    <w:rsid w:val="008E08E1"/>
    <w:rsid w:val="008E2049"/>
    <w:rsid w:val="008E239D"/>
    <w:rsid w:val="008E254D"/>
    <w:rsid w:val="008E407B"/>
    <w:rsid w:val="008E5507"/>
    <w:rsid w:val="008E5996"/>
    <w:rsid w:val="008E72A2"/>
    <w:rsid w:val="008F0A2B"/>
    <w:rsid w:val="008F2A56"/>
    <w:rsid w:val="008F3910"/>
    <w:rsid w:val="008F5398"/>
    <w:rsid w:val="008F58CE"/>
    <w:rsid w:val="008F5FA7"/>
    <w:rsid w:val="009005EC"/>
    <w:rsid w:val="00901565"/>
    <w:rsid w:val="009018EA"/>
    <w:rsid w:val="009029D7"/>
    <w:rsid w:val="00903317"/>
    <w:rsid w:val="00904A13"/>
    <w:rsid w:val="0090527D"/>
    <w:rsid w:val="00910795"/>
    <w:rsid w:val="00911801"/>
    <w:rsid w:val="0091182C"/>
    <w:rsid w:val="00911AD2"/>
    <w:rsid w:val="00917E2A"/>
    <w:rsid w:val="00920145"/>
    <w:rsid w:val="0092101A"/>
    <w:rsid w:val="009222F6"/>
    <w:rsid w:val="00923360"/>
    <w:rsid w:val="00926825"/>
    <w:rsid w:val="00926EFA"/>
    <w:rsid w:val="00927B30"/>
    <w:rsid w:val="00930B1B"/>
    <w:rsid w:val="00933137"/>
    <w:rsid w:val="009331BF"/>
    <w:rsid w:val="0093509F"/>
    <w:rsid w:val="0093599E"/>
    <w:rsid w:val="00944C2D"/>
    <w:rsid w:val="0095062A"/>
    <w:rsid w:val="009511F8"/>
    <w:rsid w:val="00951590"/>
    <w:rsid w:val="0095185D"/>
    <w:rsid w:val="0095245C"/>
    <w:rsid w:val="00952A32"/>
    <w:rsid w:val="00954168"/>
    <w:rsid w:val="00954826"/>
    <w:rsid w:val="009565C3"/>
    <w:rsid w:val="00963303"/>
    <w:rsid w:val="0096673A"/>
    <w:rsid w:val="00970650"/>
    <w:rsid w:val="00971B02"/>
    <w:rsid w:val="00972100"/>
    <w:rsid w:val="0097249E"/>
    <w:rsid w:val="009731EC"/>
    <w:rsid w:val="00973A47"/>
    <w:rsid w:val="00974F9A"/>
    <w:rsid w:val="00975D78"/>
    <w:rsid w:val="009765D9"/>
    <w:rsid w:val="00976827"/>
    <w:rsid w:val="00981E61"/>
    <w:rsid w:val="00983F24"/>
    <w:rsid w:val="00984165"/>
    <w:rsid w:val="0098443B"/>
    <w:rsid w:val="00984498"/>
    <w:rsid w:val="0098450E"/>
    <w:rsid w:val="009864D8"/>
    <w:rsid w:val="00987531"/>
    <w:rsid w:val="009904D3"/>
    <w:rsid w:val="00991AEC"/>
    <w:rsid w:val="00994626"/>
    <w:rsid w:val="0099509F"/>
    <w:rsid w:val="00997097"/>
    <w:rsid w:val="009978A8"/>
    <w:rsid w:val="009A39C8"/>
    <w:rsid w:val="009A4535"/>
    <w:rsid w:val="009A63EB"/>
    <w:rsid w:val="009B05D5"/>
    <w:rsid w:val="009B11EA"/>
    <w:rsid w:val="009B1756"/>
    <w:rsid w:val="009B20F2"/>
    <w:rsid w:val="009B31F4"/>
    <w:rsid w:val="009B4173"/>
    <w:rsid w:val="009B42A0"/>
    <w:rsid w:val="009B7750"/>
    <w:rsid w:val="009C0944"/>
    <w:rsid w:val="009C10BB"/>
    <w:rsid w:val="009C43E9"/>
    <w:rsid w:val="009C4646"/>
    <w:rsid w:val="009C54EC"/>
    <w:rsid w:val="009D3F25"/>
    <w:rsid w:val="009D46B2"/>
    <w:rsid w:val="009D76FE"/>
    <w:rsid w:val="009E0133"/>
    <w:rsid w:val="009E09EF"/>
    <w:rsid w:val="009E16F6"/>
    <w:rsid w:val="009E2F2E"/>
    <w:rsid w:val="009E3199"/>
    <w:rsid w:val="009E50D2"/>
    <w:rsid w:val="009E6ACF"/>
    <w:rsid w:val="009E6AE0"/>
    <w:rsid w:val="009E79E6"/>
    <w:rsid w:val="009F1460"/>
    <w:rsid w:val="009F2133"/>
    <w:rsid w:val="009F24A6"/>
    <w:rsid w:val="009F2767"/>
    <w:rsid w:val="009F4F75"/>
    <w:rsid w:val="009F7D0D"/>
    <w:rsid w:val="00A0065E"/>
    <w:rsid w:val="00A02403"/>
    <w:rsid w:val="00A02EFB"/>
    <w:rsid w:val="00A03E47"/>
    <w:rsid w:val="00A05A75"/>
    <w:rsid w:val="00A0721E"/>
    <w:rsid w:val="00A109D1"/>
    <w:rsid w:val="00A1124F"/>
    <w:rsid w:val="00A11DDF"/>
    <w:rsid w:val="00A11FA6"/>
    <w:rsid w:val="00A13443"/>
    <w:rsid w:val="00A13FE3"/>
    <w:rsid w:val="00A14305"/>
    <w:rsid w:val="00A1456E"/>
    <w:rsid w:val="00A15677"/>
    <w:rsid w:val="00A1679C"/>
    <w:rsid w:val="00A178C5"/>
    <w:rsid w:val="00A179FA"/>
    <w:rsid w:val="00A20AC1"/>
    <w:rsid w:val="00A22912"/>
    <w:rsid w:val="00A22AD5"/>
    <w:rsid w:val="00A22BB5"/>
    <w:rsid w:val="00A23938"/>
    <w:rsid w:val="00A23CCB"/>
    <w:rsid w:val="00A24327"/>
    <w:rsid w:val="00A30BBB"/>
    <w:rsid w:val="00A34269"/>
    <w:rsid w:val="00A363DB"/>
    <w:rsid w:val="00A364D2"/>
    <w:rsid w:val="00A36542"/>
    <w:rsid w:val="00A401FB"/>
    <w:rsid w:val="00A4094B"/>
    <w:rsid w:val="00A42AE3"/>
    <w:rsid w:val="00A43924"/>
    <w:rsid w:val="00A46042"/>
    <w:rsid w:val="00A46A11"/>
    <w:rsid w:val="00A474C0"/>
    <w:rsid w:val="00A5077C"/>
    <w:rsid w:val="00A50CF6"/>
    <w:rsid w:val="00A51E66"/>
    <w:rsid w:val="00A54170"/>
    <w:rsid w:val="00A5471E"/>
    <w:rsid w:val="00A54E22"/>
    <w:rsid w:val="00A56DBB"/>
    <w:rsid w:val="00A6027A"/>
    <w:rsid w:val="00A61F8B"/>
    <w:rsid w:val="00A63EE8"/>
    <w:rsid w:val="00A64041"/>
    <w:rsid w:val="00A647CE"/>
    <w:rsid w:val="00A6612C"/>
    <w:rsid w:val="00A70DB3"/>
    <w:rsid w:val="00A70E7D"/>
    <w:rsid w:val="00A71651"/>
    <w:rsid w:val="00A719B0"/>
    <w:rsid w:val="00A72342"/>
    <w:rsid w:val="00A725D0"/>
    <w:rsid w:val="00A72A47"/>
    <w:rsid w:val="00A732DF"/>
    <w:rsid w:val="00A75544"/>
    <w:rsid w:val="00A75962"/>
    <w:rsid w:val="00A77671"/>
    <w:rsid w:val="00A8533D"/>
    <w:rsid w:val="00A859FC"/>
    <w:rsid w:val="00A907C2"/>
    <w:rsid w:val="00A90F7E"/>
    <w:rsid w:val="00A92435"/>
    <w:rsid w:val="00A92733"/>
    <w:rsid w:val="00A965FD"/>
    <w:rsid w:val="00A97E5F"/>
    <w:rsid w:val="00AA1C8D"/>
    <w:rsid w:val="00AA3D9C"/>
    <w:rsid w:val="00AA5157"/>
    <w:rsid w:val="00AA5770"/>
    <w:rsid w:val="00AB0F7B"/>
    <w:rsid w:val="00AB34D4"/>
    <w:rsid w:val="00AB4238"/>
    <w:rsid w:val="00AB4A12"/>
    <w:rsid w:val="00AB7F69"/>
    <w:rsid w:val="00AC04D6"/>
    <w:rsid w:val="00AC1222"/>
    <w:rsid w:val="00AC3B79"/>
    <w:rsid w:val="00AC5276"/>
    <w:rsid w:val="00AC72CD"/>
    <w:rsid w:val="00AD097B"/>
    <w:rsid w:val="00AD0A83"/>
    <w:rsid w:val="00AD3321"/>
    <w:rsid w:val="00AD3C17"/>
    <w:rsid w:val="00AD46EC"/>
    <w:rsid w:val="00AD4D9C"/>
    <w:rsid w:val="00AD7228"/>
    <w:rsid w:val="00AE0D7B"/>
    <w:rsid w:val="00AE0E3E"/>
    <w:rsid w:val="00AE2258"/>
    <w:rsid w:val="00AE37EF"/>
    <w:rsid w:val="00AE5381"/>
    <w:rsid w:val="00AE6E19"/>
    <w:rsid w:val="00AE7604"/>
    <w:rsid w:val="00AE7A8A"/>
    <w:rsid w:val="00AF18DB"/>
    <w:rsid w:val="00AF1EEE"/>
    <w:rsid w:val="00AF5DE8"/>
    <w:rsid w:val="00AF74ED"/>
    <w:rsid w:val="00AF7883"/>
    <w:rsid w:val="00B014FB"/>
    <w:rsid w:val="00B01B4B"/>
    <w:rsid w:val="00B04779"/>
    <w:rsid w:val="00B055E6"/>
    <w:rsid w:val="00B05C38"/>
    <w:rsid w:val="00B12F80"/>
    <w:rsid w:val="00B15B38"/>
    <w:rsid w:val="00B17279"/>
    <w:rsid w:val="00B172B8"/>
    <w:rsid w:val="00B1780A"/>
    <w:rsid w:val="00B25D70"/>
    <w:rsid w:val="00B26B3A"/>
    <w:rsid w:val="00B30865"/>
    <w:rsid w:val="00B310DE"/>
    <w:rsid w:val="00B3176E"/>
    <w:rsid w:val="00B32F66"/>
    <w:rsid w:val="00B340B8"/>
    <w:rsid w:val="00B40EDB"/>
    <w:rsid w:val="00B41624"/>
    <w:rsid w:val="00B41E93"/>
    <w:rsid w:val="00B42798"/>
    <w:rsid w:val="00B431D2"/>
    <w:rsid w:val="00B4519F"/>
    <w:rsid w:val="00B46A70"/>
    <w:rsid w:val="00B52CAF"/>
    <w:rsid w:val="00B54C1A"/>
    <w:rsid w:val="00B54EC7"/>
    <w:rsid w:val="00B553F7"/>
    <w:rsid w:val="00B554A4"/>
    <w:rsid w:val="00B55F3D"/>
    <w:rsid w:val="00B56164"/>
    <w:rsid w:val="00B601EF"/>
    <w:rsid w:val="00B6253A"/>
    <w:rsid w:val="00B724CF"/>
    <w:rsid w:val="00B727D2"/>
    <w:rsid w:val="00B72A54"/>
    <w:rsid w:val="00B736DE"/>
    <w:rsid w:val="00B73C3B"/>
    <w:rsid w:val="00B740D9"/>
    <w:rsid w:val="00B7540D"/>
    <w:rsid w:val="00B81D43"/>
    <w:rsid w:val="00B83961"/>
    <w:rsid w:val="00B844FA"/>
    <w:rsid w:val="00B846BD"/>
    <w:rsid w:val="00B871F0"/>
    <w:rsid w:val="00B875C6"/>
    <w:rsid w:val="00B93881"/>
    <w:rsid w:val="00B93A80"/>
    <w:rsid w:val="00B94566"/>
    <w:rsid w:val="00B94A37"/>
    <w:rsid w:val="00B956FE"/>
    <w:rsid w:val="00B95AB4"/>
    <w:rsid w:val="00B95BDE"/>
    <w:rsid w:val="00B962C1"/>
    <w:rsid w:val="00BA5E1C"/>
    <w:rsid w:val="00BA64AF"/>
    <w:rsid w:val="00BA75E1"/>
    <w:rsid w:val="00BA7F02"/>
    <w:rsid w:val="00BB0B4E"/>
    <w:rsid w:val="00BB200D"/>
    <w:rsid w:val="00BB2FB1"/>
    <w:rsid w:val="00BB33A7"/>
    <w:rsid w:val="00BB595E"/>
    <w:rsid w:val="00BB626B"/>
    <w:rsid w:val="00BB6BA9"/>
    <w:rsid w:val="00BC1687"/>
    <w:rsid w:val="00BC38C9"/>
    <w:rsid w:val="00BC6EFE"/>
    <w:rsid w:val="00BC7B2B"/>
    <w:rsid w:val="00BD0BF5"/>
    <w:rsid w:val="00BD171D"/>
    <w:rsid w:val="00BD2250"/>
    <w:rsid w:val="00BD4844"/>
    <w:rsid w:val="00BD5980"/>
    <w:rsid w:val="00BD5AEE"/>
    <w:rsid w:val="00BD65AC"/>
    <w:rsid w:val="00BD7479"/>
    <w:rsid w:val="00BD793D"/>
    <w:rsid w:val="00BE051D"/>
    <w:rsid w:val="00BE18B2"/>
    <w:rsid w:val="00BE2510"/>
    <w:rsid w:val="00BE30FE"/>
    <w:rsid w:val="00BE4AEF"/>
    <w:rsid w:val="00BE6CFB"/>
    <w:rsid w:val="00BE7360"/>
    <w:rsid w:val="00BF02EF"/>
    <w:rsid w:val="00BF2959"/>
    <w:rsid w:val="00BF336B"/>
    <w:rsid w:val="00BF354B"/>
    <w:rsid w:val="00BF37F6"/>
    <w:rsid w:val="00BF38EB"/>
    <w:rsid w:val="00C00562"/>
    <w:rsid w:val="00C013A5"/>
    <w:rsid w:val="00C01EA4"/>
    <w:rsid w:val="00C07F47"/>
    <w:rsid w:val="00C12B0A"/>
    <w:rsid w:val="00C12CBA"/>
    <w:rsid w:val="00C13729"/>
    <w:rsid w:val="00C1764B"/>
    <w:rsid w:val="00C17AB6"/>
    <w:rsid w:val="00C17EB1"/>
    <w:rsid w:val="00C202B5"/>
    <w:rsid w:val="00C207B9"/>
    <w:rsid w:val="00C21AB7"/>
    <w:rsid w:val="00C251A8"/>
    <w:rsid w:val="00C304DD"/>
    <w:rsid w:val="00C30CB8"/>
    <w:rsid w:val="00C31078"/>
    <w:rsid w:val="00C31E9B"/>
    <w:rsid w:val="00C33441"/>
    <w:rsid w:val="00C3468C"/>
    <w:rsid w:val="00C3474C"/>
    <w:rsid w:val="00C35037"/>
    <w:rsid w:val="00C35391"/>
    <w:rsid w:val="00C43246"/>
    <w:rsid w:val="00C45E9B"/>
    <w:rsid w:val="00C46364"/>
    <w:rsid w:val="00C46949"/>
    <w:rsid w:val="00C50AEF"/>
    <w:rsid w:val="00C5139C"/>
    <w:rsid w:val="00C528A8"/>
    <w:rsid w:val="00C549B8"/>
    <w:rsid w:val="00C54EFF"/>
    <w:rsid w:val="00C55509"/>
    <w:rsid w:val="00C5599B"/>
    <w:rsid w:val="00C55D57"/>
    <w:rsid w:val="00C55F5B"/>
    <w:rsid w:val="00C5692F"/>
    <w:rsid w:val="00C609E1"/>
    <w:rsid w:val="00C643AF"/>
    <w:rsid w:val="00C65235"/>
    <w:rsid w:val="00C66FA6"/>
    <w:rsid w:val="00C677D9"/>
    <w:rsid w:val="00C6789B"/>
    <w:rsid w:val="00C70005"/>
    <w:rsid w:val="00C7049B"/>
    <w:rsid w:val="00C705B6"/>
    <w:rsid w:val="00C7129F"/>
    <w:rsid w:val="00C8063E"/>
    <w:rsid w:val="00C81B1C"/>
    <w:rsid w:val="00C83138"/>
    <w:rsid w:val="00C84BF1"/>
    <w:rsid w:val="00C85A8A"/>
    <w:rsid w:val="00C861ED"/>
    <w:rsid w:val="00C869FE"/>
    <w:rsid w:val="00C916F2"/>
    <w:rsid w:val="00C91FBB"/>
    <w:rsid w:val="00C92A84"/>
    <w:rsid w:val="00C92B66"/>
    <w:rsid w:val="00C94AB3"/>
    <w:rsid w:val="00CA01EE"/>
    <w:rsid w:val="00CA057A"/>
    <w:rsid w:val="00CA0DD4"/>
    <w:rsid w:val="00CA1038"/>
    <w:rsid w:val="00CA17DE"/>
    <w:rsid w:val="00CA2595"/>
    <w:rsid w:val="00CA3C80"/>
    <w:rsid w:val="00CA4661"/>
    <w:rsid w:val="00CB1F41"/>
    <w:rsid w:val="00CB4D6B"/>
    <w:rsid w:val="00CC2930"/>
    <w:rsid w:val="00CC3E90"/>
    <w:rsid w:val="00CC5285"/>
    <w:rsid w:val="00CD0F8C"/>
    <w:rsid w:val="00CD2F5A"/>
    <w:rsid w:val="00CD33E6"/>
    <w:rsid w:val="00CD3E45"/>
    <w:rsid w:val="00CD7152"/>
    <w:rsid w:val="00CE15E9"/>
    <w:rsid w:val="00CE49DF"/>
    <w:rsid w:val="00CE658F"/>
    <w:rsid w:val="00CE669B"/>
    <w:rsid w:val="00CE6CDE"/>
    <w:rsid w:val="00CE6D6D"/>
    <w:rsid w:val="00CF086E"/>
    <w:rsid w:val="00CF1747"/>
    <w:rsid w:val="00CF36EA"/>
    <w:rsid w:val="00CF3993"/>
    <w:rsid w:val="00CF5F41"/>
    <w:rsid w:val="00CF62C6"/>
    <w:rsid w:val="00CF7511"/>
    <w:rsid w:val="00CF7989"/>
    <w:rsid w:val="00D01CB3"/>
    <w:rsid w:val="00D06341"/>
    <w:rsid w:val="00D066EB"/>
    <w:rsid w:val="00D078B2"/>
    <w:rsid w:val="00D109DA"/>
    <w:rsid w:val="00D12F8E"/>
    <w:rsid w:val="00D136D3"/>
    <w:rsid w:val="00D139EC"/>
    <w:rsid w:val="00D14634"/>
    <w:rsid w:val="00D16F3B"/>
    <w:rsid w:val="00D21053"/>
    <w:rsid w:val="00D228F4"/>
    <w:rsid w:val="00D22FB0"/>
    <w:rsid w:val="00D233FF"/>
    <w:rsid w:val="00D25E88"/>
    <w:rsid w:val="00D27576"/>
    <w:rsid w:val="00D2794E"/>
    <w:rsid w:val="00D27BB2"/>
    <w:rsid w:val="00D3087F"/>
    <w:rsid w:val="00D310BF"/>
    <w:rsid w:val="00D321FF"/>
    <w:rsid w:val="00D34B75"/>
    <w:rsid w:val="00D35CD1"/>
    <w:rsid w:val="00D35EF2"/>
    <w:rsid w:val="00D4111C"/>
    <w:rsid w:val="00D4175F"/>
    <w:rsid w:val="00D41910"/>
    <w:rsid w:val="00D41960"/>
    <w:rsid w:val="00D429CA"/>
    <w:rsid w:val="00D42F42"/>
    <w:rsid w:val="00D4413C"/>
    <w:rsid w:val="00D45A8F"/>
    <w:rsid w:val="00D45E10"/>
    <w:rsid w:val="00D45F5E"/>
    <w:rsid w:val="00D47D88"/>
    <w:rsid w:val="00D51A9F"/>
    <w:rsid w:val="00D5210D"/>
    <w:rsid w:val="00D52CDA"/>
    <w:rsid w:val="00D5333B"/>
    <w:rsid w:val="00D544FC"/>
    <w:rsid w:val="00D54819"/>
    <w:rsid w:val="00D55D08"/>
    <w:rsid w:val="00D564C7"/>
    <w:rsid w:val="00D57415"/>
    <w:rsid w:val="00D579A3"/>
    <w:rsid w:val="00D62ACA"/>
    <w:rsid w:val="00D650F1"/>
    <w:rsid w:val="00D65713"/>
    <w:rsid w:val="00D66A0E"/>
    <w:rsid w:val="00D66B76"/>
    <w:rsid w:val="00D71142"/>
    <w:rsid w:val="00D71832"/>
    <w:rsid w:val="00D71EA8"/>
    <w:rsid w:val="00D7321C"/>
    <w:rsid w:val="00D733D4"/>
    <w:rsid w:val="00D7352B"/>
    <w:rsid w:val="00D735C0"/>
    <w:rsid w:val="00D742AB"/>
    <w:rsid w:val="00D74686"/>
    <w:rsid w:val="00D750D6"/>
    <w:rsid w:val="00D758C2"/>
    <w:rsid w:val="00D76CDA"/>
    <w:rsid w:val="00D77F07"/>
    <w:rsid w:val="00D834DF"/>
    <w:rsid w:val="00D85007"/>
    <w:rsid w:val="00D87878"/>
    <w:rsid w:val="00D9129C"/>
    <w:rsid w:val="00D91ECE"/>
    <w:rsid w:val="00D932E2"/>
    <w:rsid w:val="00D94B6B"/>
    <w:rsid w:val="00D953DE"/>
    <w:rsid w:val="00D972BA"/>
    <w:rsid w:val="00DA01EF"/>
    <w:rsid w:val="00DA5E3F"/>
    <w:rsid w:val="00DA65E5"/>
    <w:rsid w:val="00DA7C17"/>
    <w:rsid w:val="00DB2A65"/>
    <w:rsid w:val="00DB3037"/>
    <w:rsid w:val="00DB416C"/>
    <w:rsid w:val="00DB55A5"/>
    <w:rsid w:val="00DB6F14"/>
    <w:rsid w:val="00DB76C7"/>
    <w:rsid w:val="00DC0F25"/>
    <w:rsid w:val="00DC2A45"/>
    <w:rsid w:val="00DC2D6D"/>
    <w:rsid w:val="00DC32CE"/>
    <w:rsid w:val="00DD2EEE"/>
    <w:rsid w:val="00DD46A9"/>
    <w:rsid w:val="00DD6BFE"/>
    <w:rsid w:val="00DD78D6"/>
    <w:rsid w:val="00DE0574"/>
    <w:rsid w:val="00DE10FA"/>
    <w:rsid w:val="00DE32FC"/>
    <w:rsid w:val="00DE401B"/>
    <w:rsid w:val="00DF022F"/>
    <w:rsid w:val="00DF100F"/>
    <w:rsid w:val="00DF2DAF"/>
    <w:rsid w:val="00DF6414"/>
    <w:rsid w:val="00DF66DF"/>
    <w:rsid w:val="00DF6863"/>
    <w:rsid w:val="00DF7F8C"/>
    <w:rsid w:val="00E004F0"/>
    <w:rsid w:val="00E07510"/>
    <w:rsid w:val="00E07C5E"/>
    <w:rsid w:val="00E10F70"/>
    <w:rsid w:val="00E11CD4"/>
    <w:rsid w:val="00E12014"/>
    <w:rsid w:val="00E1209C"/>
    <w:rsid w:val="00E14C53"/>
    <w:rsid w:val="00E14EAE"/>
    <w:rsid w:val="00E2007C"/>
    <w:rsid w:val="00E2092C"/>
    <w:rsid w:val="00E2106D"/>
    <w:rsid w:val="00E23340"/>
    <w:rsid w:val="00E23434"/>
    <w:rsid w:val="00E23618"/>
    <w:rsid w:val="00E2438D"/>
    <w:rsid w:val="00E2454B"/>
    <w:rsid w:val="00E270C5"/>
    <w:rsid w:val="00E27D78"/>
    <w:rsid w:val="00E308F1"/>
    <w:rsid w:val="00E309D3"/>
    <w:rsid w:val="00E33246"/>
    <w:rsid w:val="00E36190"/>
    <w:rsid w:val="00E37198"/>
    <w:rsid w:val="00E40EA3"/>
    <w:rsid w:val="00E41FD6"/>
    <w:rsid w:val="00E4277B"/>
    <w:rsid w:val="00E44511"/>
    <w:rsid w:val="00E45887"/>
    <w:rsid w:val="00E46D46"/>
    <w:rsid w:val="00E502A6"/>
    <w:rsid w:val="00E50416"/>
    <w:rsid w:val="00E50AF7"/>
    <w:rsid w:val="00E52982"/>
    <w:rsid w:val="00E545A7"/>
    <w:rsid w:val="00E54F11"/>
    <w:rsid w:val="00E5666A"/>
    <w:rsid w:val="00E568A5"/>
    <w:rsid w:val="00E611AF"/>
    <w:rsid w:val="00E61F8B"/>
    <w:rsid w:val="00E6387F"/>
    <w:rsid w:val="00E63CDE"/>
    <w:rsid w:val="00E65CEB"/>
    <w:rsid w:val="00E65CEC"/>
    <w:rsid w:val="00E6691E"/>
    <w:rsid w:val="00E70139"/>
    <w:rsid w:val="00E7083C"/>
    <w:rsid w:val="00E710DA"/>
    <w:rsid w:val="00E725D2"/>
    <w:rsid w:val="00E73748"/>
    <w:rsid w:val="00E75619"/>
    <w:rsid w:val="00E766E5"/>
    <w:rsid w:val="00E76CBC"/>
    <w:rsid w:val="00E80ACD"/>
    <w:rsid w:val="00E80D34"/>
    <w:rsid w:val="00E81260"/>
    <w:rsid w:val="00E8271A"/>
    <w:rsid w:val="00E83F20"/>
    <w:rsid w:val="00E84BF1"/>
    <w:rsid w:val="00E84F51"/>
    <w:rsid w:val="00E85278"/>
    <w:rsid w:val="00E8558A"/>
    <w:rsid w:val="00E95F34"/>
    <w:rsid w:val="00E96154"/>
    <w:rsid w:val="00EA05D1"/>
    <w:rsid w:val="00EA12A1"/>
    <w:rsid w:val="00EA1BA8"/>
    <w:rsid w:val="00EA2496"/>
    <w:rsid w:val="00EA2744"/>
    <w:rsid w:val="00EA3AAC"/>
    <w:rsid w:val="00EA5533"/>
    <w:rsid w:val="00EA751E"/>
    <w:rsid w:val="00EB17FB"/>
    <w:rsid w:val="00EB221B"/>
    <w:rsid w:val="00EB394F"/>
    <w:rsid w:val="00EB5C93"/>
    <w:rsid w:val="00EB61D3"/>
    <w:rsid w:val="00EB63D1"/>
    <w:rsid w:val="00EB649E"/>
    <w:rsid w:val="00EB69FD"/>
    <w:rsid w:val="00EC1AAD"/>
    <w:rsid w:val="00EC20E3"/>
    <w:rsid w:val="00EC297A"/>
    <w:rsid w:val="00EC3886"/>
    <w:rsid w:val="00EC418E"/>
    <w:rsid w:val="00EC6270"/>
    <w:rsid w:val="00EC6B91"/>
    <w:rsid w:val="00EC7320"/>
    <w:rsid w:val="00ED10B1"/>
    <w:rsid w:val="00ED15DE"/>
    <w:rsid w:val="00ED6E19"/>
    <w:rsid w:val="00EE0830"/>
    <w:rsid w:val="00EE28E2"/>
    <w:rsid w:val="00EE2D72"/>
    <w:rsid w:val="00EE3F9A"/>
    <w:rsid w:val="00EE5CB2"/>
    <w:rsid w:val="00EE65BB"/>
    <w:rsid w:val="00EE7960"/>
    <w:rsid w:val="00EF0AA8"/>
    <w:rsid w:val="00EF1C18"/>
    <w:rsid w:val="00EF37AD"/>
    <w:rsid w:val="00EF40EA"/>
    <w:rsid w:val="00EF5B24"/>
    <w:rsid w:val="00EF5BEF"/>
    <w:rsid w:val="00EF7365"/>
    <w:rsid w:val="00F00398"/>
    <w:rsid w:val="00F01F32"/>
    <w:rsid w:val="00F02CDC"/>
    <w:rsid w:val="00F045BB"/>
    <w:rsid w:val="00F04A3E"/>
    <w:rsid w:val="00F06FB2"/>
    <w:rsid w:val="00F07D32"/>
    <w:rsid w:val="00F16AE6"/>
    <w:rsid w:val="00F1736B"/>
    <w:rsid w:val="00F20652"/>
    <w:rsid w:val="00F20C51"/>
    <w:rsid w:val="00F219C9"/>
    <w:rsid w:val="00F21C26"/>
    <w:rsid w:val="00F22F38"/>
    <w:rsid w:val="00F231F5"/>
    <w:rsid w:val="00F2359F"/>
    <w:rsid w:val="00F24020"/>
    <w:rsid w:val="00F245B1"/>
    <w:rsid w:val="00F24E23"/>
    <w:rsid w:val="00F24FC9"/>
    <w:rsid w:val="00F26084"/>
    <w:rsid w:val="00F31F22"/>
    <w:rsid w:val="00F32C19"/>
    <w:rsid w:val="00F343B3"/>
    <w:rsid w:val="00F3615D"/>
    <w:rsid w:val="00F36407"/>
    <w:rsid w:val="00F36698"/>
    <w:rsid w:val="00F376DB"/>
    <w:rsid w:val="00F4254C"/>
    <w:rsid w:val="00F441B2"/>
    <w:rsid w:val="00F4420B"/>
    <w:rsid w:val="00F46158"/>
    <w:rsid w:val="00F51127"/>
    <w:rsid w:val="00F52338"/>
    <w:rsid w:val="00F55522"/>
    <w:rsid w:val="00F55F9D"/>
    <w:rsid w:val="00F63330"/>
    <w:rsid w:val="00F6449C"/>
    <w:rsid w:val="00F64A10"/>
    <w:rsid w:val="00F65DA1"/>
    <w:rsid w:val="00F67C3A"/>
    <w:rsid w:val="00F70205"/>
    <w:rsid w:val="00F71094"/>
    <w:rsid w:val="00F71598"/>
    <w:rsid w:val="00F71C05"/>
    <w:rsid w:val="00F72A52"/>
    <w:rsid w:val="00F73705"/>
    <w:rsid w:val="00F752D5"/>
    <w:rsid w:val="00F7548E"/>
    <w:rsid w:val="00F80DA1"/>
    <w:rsid w:val="00F824CE"/>
    <w:rsid w:val="00F825BD"/>
    <w:rsid w:val="00F827B6"/>
    <w:rsid w:val="00F827F5"/>
    <w:rsid w:val="00F8369D"/>
    <w:rsid w:val="00F87FF3"/>
    <w:rsid w:val="00F9076E"/>
    <w:rsid w:val="00F9079E"/>
    <w:rsid w:val="00F9088C"/>
    <w:rsid w:val="00F90EDE"/>
    <w:rsid w:val="00F9124E"/>
    <w:rsid w:val="00F92C3B"/>
    <w:rsid w:val="00F93255"/>
    <w:rsid w:val="00F9724E"/>
    <w:rsid w:val="00FA3C32"/>
    <w:rsid w:val="00FA78A4"/>
    <w:rsid w:val="00FB3065"/>
    <w:rsid w:val="00FB4AE4"/>
    <w:rsid w:val="00FB535D"/>
    <w:rsid w:val="00FB6F8E"/>
    <w:rsid w:val="00FB7CA0"/>
    <w:rsid w:val="00FC5C86"/>
    <w:rsid w:val="00FC6CC8"/>
    <w:rsid w:val="00FC7542"/>
    <w:rsid w:val="00FD1647"/>
    <w:rsid w:val="00FD18ED"/>
    <w:rsid w:val="00FD2173"/>
    <w:rsid w:val="00FD31C3"/>
    <w:rsid w:val="00FD50DD"/>
    <w:rsid w:val="00FD61B2"/>
    <w:rsid w:val="00FE07CF"/>
    <w:rsid w:val="00FE0C68"/>
    <w:rsid w:val="00FE2EFA"/>
    <w:rsid w:val="00FE7765"/>
    <w:rsid w:val="00FF009A"/>
    <w:rsid w:val="00FF161A"/>
    <w:rsid w:val="00FF1AFE"/>
    <w:rsid w:val="00FF4187"/>
    <w:rsid w:val="00FF6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34E7456-9CFE-4901-B9B1-B4AE6BE7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page number" w:qFormat="1"/>
    <w:lsdException w:name="Title" w:uiPriority="10" w:qFormat="1"/>
    <w:lsdException w:name="Body Text" w:qFormat="1"/>
    <w:lsdException w:name="Subtitle" w:qFormat="1"/>
    <w:lsdException w:name="Date" w:qFormat="1"/>
    <w:lsdException w:name="Hyperlink" w:uiPriority="99"/>
    <w:lsdException w:name="FollowedHyperlink" w:uiPriority="99"/>
    <w:lsdException w:name="Strong" w:qFormat="1"/>
    <w:lsdException w:name="Emphasis" w:uiPriority="20" w:qFormat="1"/>
    <w:lsdException w:name="Plain Text"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FE07C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A01E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semiHidden/>
    <w:unhideWhenUsed/>
    <w:qFormat/>
    <w:rsid w:val="001E2244"/>
    <w:pPr>
      <w:keepNext/>
      <w:keepLines/>
      <w:spacing w:before="260" w:after="260" w:line="416" w:lineRule="auto"/>
      <w:outlineLvl w:val="2"/>
    </w:pPr>
    <w:rPr>
      <w:b/>
      <w:bCs/>
      <w:sz w:val="32"/>
      <w:szCs w:val="32"/>
    </w:rPr>
  </w:style>
  <w:style w:type="paragraph" w:styleId="4">
    <w:name w:val="heading 4"/>
    <w:basedOn w:val="a"/>
    <w:next w:val="a"/>
    <w:link w:val="4Char"/>
    <w:qFormat/>
    <w:rsid w:val="007362B3"/>
    <w:pPr>
      <w:keepNext/>
      <w:keepLines/>
      <w:spacing w:before="280" w:after="290" w:line="376" w:lineRule="auto"/>
      <w:ind w:firstLineChars="200" w:firstLine="21"/>
      <w:jc w:val="left"/>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link w:val="4"/>
    <w:rsid w:val="007362B3"/>
    <w:rPr>
      <w:rFonts w:ascii="Arial" w:eastAsia="黑体" w:hAnsi="Arial"/>
      <w:b/>
      <w:bCs/>
      <w:sz w:val="28"/>
      <w:szCs w:val="28"/>
    </w:rPr>
  </w:style>
  <w:style w:type="paragraph" w:styleId="a3">
    <w:name w:val="footer"/>
    <w:basedOn w:val="a"/>
    <w:link w:val="Char"/>
    <w:uiPriority w:val="99"/>
    <w:qFormat/>
    <w:rsid w:val="00A907C2"/>
    <w:pPr>
      <w:tabs>
        <w:tab w:val="center" w:pos="4153"/>
        <w:tab w:val="right" w:pos="8306"/>
      </w:tabs>
      <w:snapToGrid w:val="0"/>
      <w:jc w:val="left"/>
    </w:pPr>
    <w:rPr>
      <w:sz w:val="18"/>
      <w:szCs w:val="18"/>
    </w:rPr>
  </w:style>
  <w:style w:type="character" w:customStyle="1" w:styleId="Char">
    <w:name w:val="页脚 Char"/>
    <w:link w:val="a3"/>
    <w:uiPriority w:val="99"/>
    <w:qFormat/>
    <w:rsid w:val="007841D1"/>
    <w:rPr>
      <w:kern w:val="2"/>
      <w:sz w:val="18"/>
      <w:szCs w:val="18"/>
    </w:rPr>
  </w:style>
  <w:style w:type="character" w:styleId="a4">
    <w:name w:val="page number"/>
    <w:basedOn w:val="a0"/>
    <w:qFormat/>
    <w:rsid w:val="00A907C2"/>
  </w:style>
  <w:style w:type="paragraph" w:styleId="a5">
    <w:name w:val="header"/>
    <w:basedOn w:val="a"/>
    <w:link w:val="Char0"/>
    <w:qFormat/>
    <w:rsid w:val="00A907C2"/>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rsid w:val="00163360"/>
    <w:rPr>
      <w:kern w:val="2"/>
      <w:sz w:val="18"/>
      <w:szCs w:val="18"/>
    </w:rPr>
  </w:style>
  <w:style w:type="paragraph" w:styleId="a6">
    <w:name w:val="Date"/>
    <w:basedOn w:val="a"/>
    <w:next w:val="a"/>
    <w:link w:val="Char1"/>
    <w:qFormat/>
    <w:rsid w:val="00FE7765"/>
    <w:pPr>
      <w:ind w:leftChars="2500" w:left="100"/>
    </w:pPr>
  </w:style>
  <w:style w:type="table" w:styleId="a7">
    <w:name w:val="Table Grid"/>
    <w:basedOn w:val="a1"/>
    <w:rsid w:val="00FE776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basedOn w:val="a"/>
    <w:rsid w:val="009E09EF"/>
    <w:pPr>
      <w:widowControl/>
      <w:spacing w:after="160" w:line="240" w:lineRule="exact"/>
      <w:jc w:val="left"/>
    </w:pPr>
    <w:rPr>
      <w:rFonts w:ascii="Verdana" w:eastAsia="仿宋_GB2312" w:hAnsi="Verdana" w:cs="Verdana"/>
      <w:kern w:val="0"/>
      <w:sz w:val="20"/>
      <w:szCs w:val="20"/>
      <w:lang w:eastAsia="en-US"/>
    </w:rPr>
  </w:style>
  <w:style w:type="paragraph" w:styleId="a9">
    <w:name w:val="Balloon Text"/>
    <w:basedOn w:val="a"/>
    <w:link w:val="Char2"/>
    <w:qFormat/>
    <w:rsid w:val="001E2A15"/>
    <w:rPr>
      <w:sz w:val="18"/>
      <w:szCs w:val="18"/>
    </w:rPr>
  </w:style>
  <w:style w:type="character" w:customStyle="1" w:styleId="Char2">
    <w:name w:val="批注框文本 Char"/>
    <w:link w:val="a9"/>
    <w:rsid w:val="001E2A15"/>
    <w:rPr>
      <w:kern w:val="2"/>
      <w:sz w:val="18"/>
      <w:szCs w:val="18"/>
    </w:rPr>
  </w:style>
  <w:style w:type="paragraph" w:customStyle="1" w:styleId="p15">
    <w:name w:val="p15"/>
    <w:basedOn w:val="a"/>
    <w:rsid w:val="00BB0B4E"/>
    <w:pPr>
      <w:widowControl/>
      <w:spacing w:before="100" w:beforeAutospacing="1" w:after="100" w:afterAutospacing="1"/>
      <w:jc w:val="left"/>
    </w:pPr>
    <w:rPr>
      <w:rFonts w:ascii="宋体" w:hAnsi="宋体" w:cs="宋体"/>
      <w:kern w:val="0"/>
      <w:sz w:val="24"/>
    </w:rPr>
  </w:style>
  <w:style w:type="character" w:styleId="aa">
    <w:name w:val="Hyperlink"/>
    <w:uiPriority w:val="99"/>
    <w:unhideWhenUsed/>
    <w:rsid w:val="00BB0B4E"/>
    <w:rPr>
      <w:color w:val="0000FF"/>
      <w:u w:val="single"/>
    </w:rPr>
  </w:style>
  <w:style w:type="paragraph" w:styleId="ab">
    <w:name w:val="No Spacing"/>
    <w:uiPriority w:val="1"/>
    <w:qFormat/>
    <w:rsid w:val="00C66FA6"/>
    <w:pPr>
      <w:adjustRightInd w:val="0"/>
      <w:snapToGrid w:val="0"/>
    </w:pPr>
    <w:rPr>
      <w:rFonts w:ascii="Tahoma" w:eastAsia="微软雅黑" w:hAnsi="Tahoma"/>
      <w:sz w:val="22"/>
      <w:szCs w:val="22"/>
    </w:rPr>
  </w:style>
  <w:style w:type="character" w:customStyle="1" w:styleId="ac">
    <w:name w:val="宋体四号单倍"/>
    <w:rsid w:val="007362B3"/>
    <w:rPr>
      <w:rFonts w:eastAsia="宋体"/>
      <w:sz w:val="28"/>
    </w:rPr>
  </w:style>
  <w:style w:type="character" w:customStyle="1" w:styleId="ad">
    <w:name w:val="宋体小四单倍"/>
    <w:rsid w:val="007362B3"/>
    <w:rPr>
      <w:rFonts w:eastAsia="宋体"/>
      <w:sz w:val="24"/>
    </w:rPr>
  </w:style>
  <w:style w:type="character" w:styleId="ae">
    <w:name w:val="Strong"/>
    <w:qFormat/>
    <w:rsid w:val="007C74F3"/>
    <w:rPr>
      <w:b/>
      <w:bCs/>
    </w:rPr>
  </w:style>
  <w:style w:type="paragraph" w:styleId="af">
    <w:name w:val="Body Text Indent"/>
    <w:basedOn w:val="a"/>
    <w:link w:val="Char3"/>
    <w:rsid w:val="00E5666A"/>
    <w:pPr>
      <w:spacing w:line="560" w:lineRule="atLeast"/>
      <w:ind w:firstLine="630"/>
    </w:pPr>
    <w:rPr>
      <w:sz w:val="32"/>
      <w:szCs w:val="20"/>
    </w:rPr>
  </w:style>
  <w:style w:type="character" w:customStyle="1" w:styleId="Char3">
    <w:name w:val="正文文本缩进 Char"/>
    <w:link w:val="af"/>
    <w:rsid w:val="00E5666A"/>
    <w:rPr>
      <w:kern w:val="2"/>
      <w:sz w:val="32"/>
    </w:rPr>
  </w:style>
  <w:style w:type="paragraph" w:customStyle="1" w:styleId="Char4">
    <w:name w:val="Char"/>
    <w:basedOn w:val="a"/>
    <w:rsid w:val="00F55522"/>
    <w:rPr>
      <w:rFonts w:ascii="Tahoma" w:hAnsi="Tahoma"/>
      <w:sz w:val="24"/>
      <w:szCs w:val="20"/>
    </w:rPr>
  </w:style>
  <w:style w:type="character" w:styleId="af0">
    <w:name w:val="FollowedHyperlink"/>
    <w:uiPriority w:val="99"/>
    <w:unhideWhenUsed/>
    <w:rsid w:val="00F55522"/>
    <w:rPr>
      <w:color w:val="954F72"/>
      <w:u w:val="single"/>
    </w:rPr>
  </w:style>
  <w:style w:type="paragraph" w:styleId="af1">
    <w:name w:val="Normal (Web)"/>
    <w:basedOn w:val="a"/>
    <w:unhideWhenUsed/>
    <w:qFormat/>
    <w:rsid w:val="00AE7A8A"/>
    <w:pPr>
      <w:widowControl/>
      <w:spacing w:before="100" w:beforeAutospacing="1" w:after="100" w:afterAutospacing="1"/>
      <w:jc w:val="left"/>
    </w:pPr>
    <w:rPr>
      <w:rFonts w:ascii="宋体" w:hAnsi="宋体" w:cs="宋体"/>
      <w:kern w:val="0"/>
      <w:sz w:val="24"/>
    </w:rPr>
  </w:style>
  <w:style w:type="character" w:customStyle="1" w:styleId="CharChar">
    <w:name w:val="说明书正文 Char Char"/>
    <w:link w:val="af2"/>
    <w:rsid w:val="000D0040"/>
    <w:rPr>
      <w:kern w:val="44"/>
      <w:sz w:val="21"/>
      <w:szCs w:val="21"/>
    </w:rPr>
  </w:style>
  <w:style w:type="paragraph" w:customStyle="1" w:styleId="af2">
    <w:name w:val="说明书正文"/>
    <w:basedOn w:val="a"/>
    <w:link w:val="CharChar"/>
    <w:rsid w:val="000D0040"/>
    <w:pPr>
      <w:spacing w:beforeLines="2" w:before="6" w:afterLines="2" w:after="6"/>
      <w:ind w:firstLineChars="200" w:firstLine="420"/>
    </w:pPr>
    <w:rPr>
      <w:kern w:val="44"/>
      <w:szCs w:val="21"/>
    </w:rPr>
  </w:style>
  <w:style w:type="paragraph" w:styleId="af3">
    <w:name w:val="List Paragraph"/>
    <w:basedOn w:val="a"/>
    <w:qFormat/>
    <w:rsid w:val="004B557A"/>
    <w:pPr>
      <w:ind w:firstLineChars="200" w:firstLine="420"/>
    </w:pPr>
  </w:style>
  <w:style w:type="paragraph" w:customStyle="1" w:styleId="Normal0">
    <w:name w:val="Normal_0"/>
    <w:qFormat/>
    <w:rsid w:val="0032401B"/>
    <w:pPr>
      <w:widowControl w:val="0"/>
      <w:jc w:val="both"/>
    </w:pPr>
    <w:rPr>
      <w:rFonts w:ascii="Calibri" w:hAnsi="Calibri"/>
    </w:rPr>
  </w:style>
  <w:style w:type="character" w:customStyle="1" w:styleId="af4">
    <w:name w:val="页脚 字符"/>
    <w:rsid w:val="00BC1687"/>
    <w:rPr>
      <w:sz w:val="18"/>
    </w:rPr>
  </w:style>
  <w:style w:type="character" w:customStyle="1" w:styleId="1Char">
    <w:name w:val="标题 1 Char"/>
    <w:link w:val="1"/>
    <w:rsid w:val="00FE07CF"/>
    <w:rPr>
      <w:b/>
      <w:bCs/>
      <w:kern w:val="44"/>
      <w:sz w:val="44"/>
      <w:szCs w:val="44"/>
    </w:rPr>
  </w:style>
  <w:style w:type="paragraph" w:customStyle="1" w:styleId="10">
    <w:name w:val="样式1"/>
    <w:basedOn w:val="a"/>
    <w:qFormat/>
    <w:rsid w:val="00FE07CF"/>
    <w:pPr>
      <w:jc w:val="center"/>
    </w:pPr>
    <w:rPr>
      <w:rFonts w:ascii="宋体" w:hAnsi="宋体" w:hint="eastAsia"/>
      <w:bCs/>
      <w:color w:val="000000"/>
      <w:kern w:val="0"/>
      <w:sz w:val="24"/>
      <w:szCs w:val="21"/>
    </w:rPr>
  </w:style>
  <w:style w:type="character" w:customStyle="1" w:styleId="2Char">
    <w:name w:val="标题 2 Char"/>
    <w:link w:val="2"/>
    <w:rsid w:val="00DA01EF"/>
    <w:rPr>
      <w:rFonts w:ascii="Arial" w:eastAsia="黑体" w:hAnsi="Arial"/>
      <w:b/>
      <w:bCs/>
      <w:kern w:val="2"/>
      <w:sz w:val="32"/>
      <w:szCs w:val="32"/>
    </w:rPr>
  </w:style>
  <w:style w:type="paragraph" w:styleId="af5">
    <w:name w:val="Body Text"/>
    <w:basedOn w:val="a"/>
    <w:link w:val="Char5"/>
    <w:qFormat/>
    <w:rsid w:val="00DA01EF"/>
    <w:pPr>
      <w:spacing w:after="200" w:line="276" w:lineRule="auto"/>
      <w:jc w:val="center"/>
    </w:pPr>
    <w:rPr>
      <w:b/>
      <w:bCs/>
      <w:sz w:val="44"/>
    </w:rPr>
  </w:style>
  <w:style w:type="character" w:customStyle="1" w:styleId="Char5">
    <w:name w:val="正文文本 Char"/>
    <w:link w:val="af5"/>
    <w:rsid w:val="00DA01EF"/>
    <w:rPr>
      <w:b/>
      <w:bCs/>
      <w:kern w:val="2"/>
      <w:sz w:val="44"/>
      <w:szCs w:val="24"/>
    </w:rPr>
  </w:style>
  <w:style w:type="paragraph" w:customStyle="1" w:styleId="11">
    <w:name w:val="正文1"/>
    <w:qFormat/>
    <w:rsid w:val="00BA7F02"/>
    <w:pPr>
      <w:widowControl w:val="0"/>
      <w:jc w:val="both"/>
    </w:pPr>
    <w:rPr>
      <w:kern w:val="2"/>
      <w:sz w:val="21"/>
      <w:szCs w:val="24"/>
    </w:rPr>
  </w:style>
  <w:style w:type="character" w:customStyle="1" w:styleId="Char6">
    <w:name w:val="纯文本 Char"/>
    <w:link w:val="af6"/>
    <w:qFormat/>
    <w:locked/>
    <w:rsid w:val="00CA4661"/>
    <w:rPr>
      <w:rFonts w:ascii="宋体" w:hAnsi="Courier New" w:cs="Courier New"/>
      <w:kern w:val="2"/>
      <w:sz w:val="21"/>
      <w:szCs w:val="21"/>
    </w:rPr>
  </w:style>
  <w:style w:type="paragraph" w:styleId="af6">
    <w:name w:val="Plain Text"/>
    <w:basedOn w:val="a"/>
    <w:link w:val="Char6"/>
    <w:qFormat/>
    <w:rsid w:val="00CA4661"/>
    <w:rPr>
      <w:rFonts w:ascii="宋体" w:hAnsi="Courier New" w:cs="Courier New"/>
      <w:szCs w:val="21"/>
    </w:rPr>
  </w:style>
  <w:style w:type="character" w:customStyle="1" w:styleId="Char10">
    <w:name w:val="纯文本 Char1"/>
    <w:rsid w:val="00CA4661"/>
    <w:rPr>
      <w:rFonts w:ascii="宋体" w:hAnsi="Courier New" w:cs="Courier New"/>
      <w:kern w:val="2"/>
      <w:sz w:val="21"/>
      <w:szCs w:val="21"/>
    </w:rPr>
  </w:style>
  <w:style w:type="paragraph" w:customStyle="1" w:styleId="msonormal1">
    <w:name w:val="msonormal1"/>
    <w:basedOn w:val="a"/>
    <w:rsid w:val="00333892"/>
    <w:pPr>
      <w:widowControl/>
      <w:spacing w:before="100" w:beforeAutospacing="1" w:after="100" w:afterAutospacing="1"/>
      <w:jc w:val="left"/>
    </w:pPr>
    <w:rPr>
      <w:rFonts w:ascii="宋体" w:hAnsi="宋体" w:cs="宋体"/>
      <w:kern w:val="0"/>
      <w:sz w:val="24"/>
    </w:rPr>
  </w:style>
  <w:style w:type="character" w:customStyle="1" w:styleId="15">
    <w:name w:val="15"/>
    <w:rsid w:val="00333892"/>
    <w:rPr>
      <w:rFonts w:ascii="宋体" w:eastAsia="宋体" w:hAnsi="宋体" w:cs="Times New Roman"/>
      <w:b/>
      <w:bCs/>
      <w:color w:val="000000"/>
      <w:sz w:val="36"/>
      <w:szCs w:val="36"/>
    </w:rPr>
  </w:style>
  <w:style w:type="character" w:customStyle="1" w:styleId="16">
    <w:name w:val="16"/>
    <w:rsid w:val="00333892"/>
    <w:rPr>
      <w:rFonts w:ascii="宋体" w:eastAsia="宋体" w:hAnsi="宋体" w:cs="Times New Roman"/>
      <w:color w:val="000000"/>
      <w:sz w:val="24"/>
      <w:szCs w:val="24"/>
    </w:rPr>
  </w:style>
  <w:style w:type="character" w:customStyle="1" w:styleId="20">
    <w:name w:val="20"/>
    <w:rsid w:val="00333892"/>
    <w:rPr>
      <w:rFonts w:ascii="宋体" w:eastAsia="宋体" w:hAnsi="宋体" w:cs="Times New Roman"/>
      <w:color w:val="000000"/>
      <w:sz w:val="21"/>
      <w:szCs w:val="21"/>
    </w:rPr>
  </w:style>
  <w:style w:type="character" w:customStyle="1" w:styleId="24">
    <w:name w:val="24"/>
    <w:rsid w:val="00333892"/>
    <w:rPr>
      <w:rFonts w:ascii="宋体" w:eastAsia="宋体" w:hAnsi="宋体" w:cs="Times New Roman"/>
      <w:color w:val="000000"/>
      <w:sz w:val="21"/>
      <w:szCs w:val="21"/>
    </w:rPr>
  </w:style>
  <w:style w:type="character" w:customStyle="1" w:styleId="25">
    <w:name w:val="25"/>
    <w:rsid w:val="00333892"/>
    <w:rPr>
      <w:rFonts w:ascii="宋体" w:eastAsia="宋体" w:hAnsi="宋体" w:cs="Times New Roman"/>
      <w:color w:val="000000"/>
      <w:sz w:val="24"/>
      <w:szCs w:val="24"/>
    </w:rPr>
  </w:style>
  <w:style w:type="character" w:customStyle="1" w:styleId="grame">
    <w:name w:val="grame"/>
    <w:rsid w:val="00333892"/>
    <w:rPr>
      <w:rFonts w:cs="Times New Roman"/>
    </w:rPr>
  </w:style>
  <w:style w:type="paragraph" w:customStyle="1" w:styleId="Normal">
    <w:name w:val="[Normal]"/>
    <w:rsid w:val="007262E7"/>
    <w:rPr>
      <w:rFonts w:ascii="宋体" w:hAnsi="宋体"/>
      <w:noProof/>
      <w:sz w:val="24"/>
      <w:lang w:eastAsia="en-US"/>
    </w:rPr>
  </w:style>
  <w:style w:type="paragraph" w:customStyle="1" w:styleId="Normal00">
    <w:name w:val="Normal_0_0"/>
    <w:qFormat/>
    <w:rsid w:val="00221092"/>
    <w:pPr>
      <w:widowControl w:val="0"/>
      <w:jc w:val="both"/>
    </w:pPr>
    <w:rPr>
      <w:rFonts w:ascii="Calibri" w:hAnsi="Calibri"/>
    </w:rPr>
  </w:style>
  <w:style w:type="paragraph" w:customStyle="1" w:styleId="vsbcontentstart">
    <w:name w:val="vsbcontent_start"/>
    <w:basedOn w:val="a"/>
    <w:rsid w:val="006B485A"/>
    <w:pPr>
      <w:widowControl/>
      <w:spacing w:before="100" w:beforeAutospacing="1" w:after="100" w:afterAutospacing="1"/>
      <w:jc w:val="left"/>
    </w:pPr>
    <w:rPr>
      <w:rFonts w:ascii="宋体" w:hAnsi="宋体" w:cs="宋体"/>
      <w:kern w:val="0"/>
      <w:sz w:val="24"/>
    </w:rPr>
  </w:style>
  <w:style w:type="paragraph" w:customStyle="1" w:styleId="New">
    <w:name w:val="正文 New"/>
    <w:next w:val="af7"/>
    <w:rsid w:val="00663567"/>
    <w:pPr>
      <w:widowControl w:val="0"/>
      <w:jc w:val="both"/>
    </w:pPr>
    <w:rPr>
      <w:rFonts w:eastAsia="仿宋_GB2312"/>
      <w:kern w:val="2"/>
      <w:sz w:val="32"/>
      <w:szCs w:val="32"/>
    </w:rPr>
  </w:style>
  <w:style w:type="paragraph" w:styleId="af7">
    <w:name w:val="Normal Indent"/>
    <w:basedOn w:val="a"/>
    <w:unhideWhenUsed/>
    <w:qFormat/>
    <w:rsid w:val="00663567"/>
    <w:pPr>
      <w:ind w:firstLineChars="200" w:firstLine="420"/>
    </w:pPr>
    <w:rPr>
      <w:rFonts w:ascii="Calibri" w:hAnsi="Calibri"/>
      <w:szCs w:val="22"/>
    </w:rPr>
  </w:style>
  <w:style w:type="paragraph" w:customStyle="1" w:styleId="NewNew">
    <w:name w:val="正文 New New"/>
    <w:next w:val="a5"/>
    <w:rsid w:val="00663567"/>
    <w:pPr>
      <w:widowControl w:val="0"/>
      <w:jc w:val="both"/>
    </w:pPr>
    <w:rPr>
      <w:rFonts w:eastAsia="楷体_GB2312"/>
      <w:kern w:val="2"/>
      <w:sz w:val="21"/>
      <w:szCs w:val="24"/>
    </w:rPr>
  </w:style>
  <w:style w:type="paragraph" w:customStyle="1" w:styleId="21">
    <w:name w:val="正文文本 (2)"/>
    <w:basedOn w:val="Normal0"/>
    <w:link w:val="22"/>
    <w:qFormat/>
    <w:rsid w:val="00070134"/>
    <w:pPr>
      <w:shd w:val="clear" w:color="auto" w:fill="FFFFFF"/>
      <w:spacing w:before="420" w:after="720" w:line="0" w:lineRule="atLeast"/>
      <w:jc w:val="right"/>
    </w:pPr>
    <w:rPr>
      <w:rFonts w:ascii="微软雅黑" w:eastAsia="微软雅黑" w:hAnsi="微软雅黑" w:cs="微软雅黑"/>
      <w:color w:val="000000"/>
      <w:sz w:val="22"/>
      <w:szCs w:val="22"/>
      <w:lang w:val="zh-CN" w:bidi="zh-CN"/>
    </w:rPr>
  </w:style>
  <w:style w:type="character" w:customStyle="1" w:styleId="22">
    <w:name w:val="正文文本 (2)_"/>
    <w:link w:val="21"/>
    <w:qFormat/>
    <w:rsid w:val="00070134"/>
    <w:rPr>
      <w:rFonts w:ascii="微软雅黑" w:eastAsia="微软雅黑" w:hAnsi="微软雅黑" w:cs="微软雅黑"/>
      <w:color w:val="000000"/>
      <w:sz w:val="22"/>
      <w:szCs w:val="22"/>
      <w:shd w:val="clear" w:color="auto" w:fill="FFFFFF"/>
      <w:lang w:val="zh-CN" w:bidi="zh-CN"/>
    </w:rPr>
  </w:style>
  <w:style w:type="character" w:customStyle="1" w:styleId="23">
    <w:name w:val="正文文本 (2) + 粗体"/>
    <w:qFormat/>
    <w:rsid w:val="00070134"/>
    <w:rPr>
      <w:rFonts w:ascii="微软雅黑" w:eastAsia="微软雅黑" w:hAnsi="微软雅黑" w:cs="微软雅黑"/>
      <w:b/>
      <w:bCs/>
      <w:color w:val="000000"/>
      <w:spacing w:val="0"/>
      <w:w w:val="100"/>
      <w:position w:val="0"/>
      <w:sz w:val="22"/>
      <w:szCs w:val="22"/>
      <w:u w:val="none"/>
      <w:shd w:val="clear" w:color="auto" w:fill="FFFFFF"/>
      <w:lang w:val="zh-CN" w:eastAsia="zh-CN" w:bidi="zh-CN"/>
    </w:rPr>
  </w:style>
  <w:style w:type="paragraph" w:customStyle="1" w:styleId="Normal000">
    <w:name w:val="Normal_0_0_0"/>
    <w:qFormat/>
    <w:rsid w:val="00AF7883"/>
    <w:pPr>
      <w:widowControl w:val="0"/>
      <w:jc w:val="both"/>
    </w:pPr>
    <w:rPr>
      <w:rFonts w:ascii="Calibri" w:hAnsi="Calibri"/>
    </w:rPr>
  </w:style>
  <w:style w:type="character" w:customStyle="1" w:styleId="font11">
    <w:name w:val="font11"/>
    <w:rsid w:val="00984165"/>
    <w:rPr>
      <w:rFonts w:ascii="Times New Roman" w:hAnsi="Times New Roman" w:cs="Times New Roman" w:hint="default"/>
      <w:b/>
      <w:color w:val="000000"/>
      <w:sz w:val="24"/>
      <w:szCs w:val="24"/>
      <w:u w:val="none"/>
    </w:rPr>
  </w:style>
  <w:style w:type="paragraph" w:customStyle="1" w:styleId="Style1">
    <w:name w:val="_Style 1"/>
    <w:basedOn w:val="a"/>
    <w:uiPriority w:val="1"/>
    <w:qFormat/>
    <w:rsid w:val="002E7D16"/>
    <w:pPr>
      <w:ind w:firstLineChars="200" w:firstLine="420"/>
    </w:pPr>
  </w:style>
  <w:style w:type="paragraph" w:customStyle="1" w:styleId="af8">
    <w:name w:val="表格 文字"/>
    <w:basedOn w:val="a"/>
    <w:link w:val="Char7"/>
    <w:qFormat/>
    <w:rsid w:val="00F22F38"/>
    <w:pPr>
      <w:widowControl/>
      <w:jc w:val="center"/>
    </w:pPr>
    <w:rPr>
      <w:rFonts w:ascii="宋体"/>
      <w:color w:val="000000"/>
      <w:kern w:val="0"/>
      <w:sz w:val="18"/>
      <w:szCs w:val="21"/>
      <w:lang w:val="x-none" w:eastAsia="x-none"/>
    </w:rPr>
  </w:style>
  <w:style w:type="character" w:customStyle="1" w:styleId="Char7">
    <w:name w:val="表格 文字 Char"/>
    <w:link w:val="af8"/>
    <w:rsid w:val="00F22F38"/>
    <w:rPr>
      <w:rFonts w:ascii="宋体"/>
      <w:color w:val="000000"/>
      <w:sz w:val="18"/>
      <w:szCs w:val="21"/>
      <w:lang w:val="x-none" w:eastAsia="x-none"/>
    </w:rPr>
  </w:style>
  <w:style w:type="paragraph" w:customStyle="1" w:styleId="12">
    <w:name w:val="无间隔1"/>
    <w:rsid w:val="0087112D"/>
    <w:pPr>
      <w:adjustRightInd w:val="0"/>
      <w:snapToGrid w:val="0"/>
    </w:pPr>
    <w:rPr>
      <w:rFonts w:ascii="Tahoma" w:eastAsia="微软雅黑" w:hAnsi="Tahoma" w:cs="黑体"/>
      <w:sz w:val="22"/>
      <w:szCs w:val="22"/>
    </w:rPr>
  </w:style>
  <w:style w:type="paragraph" w:customStyle="1" w:styleId="Bodytext1">
    <w:name w:val="Body text|1"/>
    <w:basedOn w:val="a"/>
    <w:link w:val="Bodytext10"/>
    <w:qFormat/>
    <w:rsid w:val="004218EA"/>
    <w:pPr>
      <w:spacing w:line="458" w:lineRule="auto"/>
      <w:ind w:firstLine="400"/>
    </w:pPr>
    <w:rPr>
      <w:rFonts w:ascii="宋体" w:hAnsi="宋体" w:cs="宋体"/>
      <w:sz w:val="26"/>
      <w:szCs w:val="26"/>
      <w:lang w:val="zh-TW" w:eastAsia="zh-TW" w:bidi="zh-TW"/>
    </w:rPr>
  </w:style>
  <w:style w:type="character" w:customStyle="1" w:styleId="NormalCharacter">
    <w:name w:val="NormalCharacter"/>
    <w:semiHidden/>
    <w:qFormat/>
    <w:rsid w:val="00462430"/>
  </w:style>
  <w:style w:type="character" w:customStyle="1" w:styleId="fontstyle01">
    <w:name w:val="fontstyle01"/>
    <w:qFormat/>
    <w:rsid w:val="006D0B6A"/>
    <w:rPr>
      <w:rFonts w:ascii="宋体" w:eastAsia="宋体" w:hAnsi="宋体" w:cs="Times New Roman" w:hint="eastAsia"/>
      <w:color w:val="000000"/>
      <w:sz w:val="32"/>
      <w:szCs w:val="32"/>
    </w:rPr>
  </w:style>
  <w:style w:type="character" w:customStyle="1" w:styleId="3Char">
    <w:name w:val="标题 3 Char"/>
    <w:basedOn w:val="a0"/>
    <w:link w:val="3"/>
    <w:semiHidden/>
    <w:rsid w:val="001E2244"/>
    <w:rPr>
      <w:b/>
      <w:bCs/>
      <w:kern w:val="2"/>
      <w:sz w:val="32"/>
      <w:szCs w:val="32"/>
    </w:rPr>
  </w:style>
  <w:style w:type="character" w:customStyle="1" w:styleId="Char1">
    <w:name w:val="日期 Char"/>
    <w:basedOn w:val="a0"/>
    <w:link w:val="a6"/>
    <w:uiPriority w:val="99"/>
    <w:rsid w:val="00316153"/>
    <w:rPr>
      <w:kern w:val="2"/>
      <w:sz w:val="21"/>
      <w:szCs w:val="24"/>
    </w:rPr>
  </w:style>
  <w:style w:type="character" w:customStyle="1" w:styleId="Bodytext2">
    <w:name w:val="Body text|2_"/>
    <w:basedOn w:val="a0"/>
    <w:link w:val="Bodytext20"/>
    <w:rsid w:val="00316153"/>
    <w:rPr>
      <w:rFonts w:ascii="宋体" w:hAnsi="宋体" w:cs="宋体"/>
      <w:sz w:val="32"/>
      <w:szCs w:val="32"/>
      <w:lang w:val="zh-TW" w:eastAsia="zh-TW" w:bidi="zh-TW"/>
    </w:rPr>
  </w:style>
  <w:style w:type="paragraph" w:customStyle="1" w:styleId="Bodytext20">
    <w:name w:val="Body text|2"/>
    <w:basedOn w:val="a"/>
    <w:link w:val="Bodytext2"/>
    <w:qFormat/>
    <w:rsid w:val="00316153"/>
    <w:pPr>
      <w:spacing w:after="200" w:line="600" w:lineRule="exact"/>
      <w:ind w:firstLine="120"/>
      <w:jc w:val="left"/>
    </w:pPr>
    <w:rPr>
      <w:rFonts w:ascii="宋体" w:hAnsi="宋体" w:cs="宋体"/>
      <w:kern w:val="0"/>
      <w:sz w:val="32"/>
      <w:szCs w:val="32"/>
      <w:lang w:val="zh-TW" w:eastAsia="zh-TW" w:bidi="zh-TW"/>
    </w:rPr>
  </w:style>
  <w:style w:type="character" w:customStyle="1" w:styleId="Heading21">
    <w:name w:val="Heading #2|1_"/>
    <w:basedOn w:val="a0"/>
    <w:link w:val="Heading210"/>
    <w:qFormat/>
    <w:rsid w:val="00316153"/>
    <w:rPr>
      <w:sz w:val="34"/>
      <w:szCs w:val="34"/>
      <w:lang w:val="zh-TW" w:eastAsia="zh-TW" w:bidi="zh-TW"/>
    </w:rPr>
  </w:style>
  <w:style w:type="paragraph" w:customStyle="1" w:styleId="Heading210">
    <w:name w:val="Heading #2|1"/>
    <w:basedOn w:val="a"/>
    <w:link w:val="Heading21"/>
    <w:qFormat/>
    <w:rsid w:val="00316153"/>
    <w:pPr>
      <w:spacing w:after="200"/>
      <w:ind w:firstLine="560"/>
      <w:jc w:val="left"/>
      <w:outlineLvl w:val="1"/>
    </w:pPr>
    <w:rPr>
      <w:kern w:val="0"/>
      <w:sz w:val="34"/>
      <w:szCs w:val="34"/>
      <w:lang w:val="zh-TW" w:eastAsia="zh-TW" w:bidi="zh-TW"/>
    </w:rPr>
  </w:style>
  <w:style w:type="character" w:customStyle="1" w:styleId="Heading11">
    <w:name w:val="Heading #1|1_"/>
    <w:basedOn w:val="a0"/>
    <w:link w:val="Heading110"/>
    <w:qFormat/>
    <w:rsid w:val="00316153"/>
    <w:rPr>
      <w:rFonts w:ascii="宋体" w:hAnsi="宋体" w:cs="宋体"/>
      <w:sz w:val="44"/>
      <w:szCs w:val="44"/>
      <w:lang w:val="zh-TW" w:eastAsia="zh-TW" w:bidi="zh-TW"/>
    </w:rPr>
  </w:style>
  <w:style w:type="paragraph" w:customStyle="1" w:styleId="Heading110">
    <w:name w:val="Heading #1|1"/>
    <w:basedOn w:val="a"/>
    <w:link w:val="Heading11"/>
    <w:qFormat/>
    <w:rsid w:val="00316153"/>
    <w:pPr>
      <w:spacing w:after="660" w:line="718" w:lineRule="exact"/>
      <w:jc w:val="center"/>
      <w:outlineLvl w:val="0"/>
    </w:pPr>
    <w:rPr>
      <w:rFonts w:ascii="宋体" w:hAnsi="宋体" w:cs="宋体"/>
      <w:kern w:val="0"/>
      <w:sz w:val="44"/>
      <w:szCs w:val="44"/>
      <w:lang w:val="zh-TW" w:eastAsia="zh-TW" w:bidi="zh-TW"/>
    </w:rPr>
  </w:style>
  <w:style w:type="character" w:customStyle="1" w:styleId="Headerorfooter2">
    <w:name w:val="Header or footer|2_"/>
    <w:basedOn w:val="a0"/>
    <w:link w:val="Headerorfooter20"/>
    <w:qFormat/>
    <w:rsid w:val="00316153"/>
    <w:rPr>
      <w:lang w:val="zh-TW" w:eastAsia="zh-TW" w:bidi="zh-TW"/>
    </w:rPr>
  </w:style>
  <w:style w:type="paragraph" w:customStyle="1" w:styleId="Headerorfooter20">
    <w:name w:val="Header or footer|2"/>
    <w:basedOn w:val="a"/>
    <w:link w:val="Headerorfooter2"/>
    <w:rsid w:val="00316153"/>
    <w:pPr>
      <w:jc w:val="left"/>
    </w:pPr>
    <w:rPr>
      <w:kern w:val="0"/>
      <w:sz w:val="20"/>
      <w:szCs w:val="20"/>
      <w:lang w:val="zh-TW" w:eastAsia="zh-TW" w:bidi="zh-TW"/>
    </w:rPr>
  </w:style>
  <w:style w:type="character" w:customStyle="1" w:styleId="Bodytext10">
    <w:name w:val="Body text|1_"/>
    <w:basedOn w:val="a0"/>
    <w:link w:val="Bodytext1"/>
    <w:qFormat/>
    <w:rsid w:val="00316153"/>
    <w:rPr>
      <w:rFonts w:ascii="宋体" w:hAnsi="宋体" w:cs="宋体"/>
      <w:kern w:val="2"/>
      <w:sz w:val="26"/>
      <w:szCs w:val="26"/>
      <w:lang w:val="zh-TW" w:eastAsia="zh-TW" w:bidi="zh-TW"/>
    </w:rPr>
  </w:style>
  <w:style w:type="paragraph" w:styleId="26">
    <w:name w:val="Body Text 2"/>
    <w:basedOn w:val="a"/>
    <w:link w:val="2Char0"/>
    <w:rsid w:val="0093599E"/>
    <w:pPr>
      <w:spacing w:after="120" w:line="480" w:lineRule="auto"/>
    </w:pPr>
  </w:style>
  <w:style w:type="character" w:customStyle="1" w:styleId="2Char0">
    <w:name w:val="正文文本 2 Char"/>
    <w:basedOn w:val="a0"/>
    <w:link w:val="26"/>
    <w:rsid w:val="0093599E"/>
    <w:rPr>
      <w:kern w:val="2"/>
      <w:sz w:val="21"/>
      <w:szCs w:val="24"/>
    </w:rPr>
  </w:style>
  <w:style w:type="paragraph" w:customStyle="1" w:styleId="0505">
    <w:name w:val="样式 表头 + 段前: 0.5 行 段后: 0.5 行"/>
    <w:basedOn w:val="a"/>
    <w:rsid w:val="003846F4"/>
    <w:pPr>
      <w:numPr>
        <w:numId w:val="26"/>
      </w:numPr>
      <w:spacing w:after="240"/>
      <w:jc w:val="center"/>
    </w:pPr>
    <w:rPr>
      <w:rFonts w:ascii="宋体" w:hAnsi="宋体" w:cs="宋体"/>
      <w:b/>
      <w:bCs/>
      <w:sz w:val="24"/>
      <w:szCs w:val="20"/>
    </w:rPr>
  </w:style>
  <w:style w:type="paragraph" w:styleId="HTML">
    <w:name w:val="HTML Preformatted"/>
    <w:basedOn w:val="a"/>
    <w:link w:val="HTMLChar"/>
    <w:rsid w:val="008E254D"/>
    <w:rPr>
      <w:rFonts w:ascii="Courier New" w:hAnsi="Courier New"/>
      <w:sz w:val="20"/>
    </w:rPr>
  </w:style>
  <w:style w:type="character" w:customStyle="1" w:styleId="HTMLChar">
    <w:name w:val="HTML 预设格式 Char"/>
    <w:basedOn w:val="a0"/>
    <w:link w:val="HTML"/>
    <w:rsid w:val="008E254D"/>
    <w:rPr>
      <w:rFonts w:ascii="Courier New" w:hAnsi="Courier New"/>
      <w:kern w:val="2"/>
      <w:szCs w:val="24"/>
    </w:rPr>
  </w:style>
  <w:style w:type="paragraph" w:customStyle="1" w:styleId="-1">
    <w:name w:val="正文-公1"/>
    <w:basedOn w:val="a"/>
    <w:qFormat/>
    <w:rsid w:val="0080367A"/>
    <w:pPr>
      <w:ind w:firstLineChars="200" w:firstLine="200"/>
    </w:pPr>
    <w:rPr>
      <w:rFonts w:asciiTheme="minorHAnsi" w:eastAsiaTheme="minorEastAsia" w:hAnsiTheme="minorHAnsi" w:cstheme="minorBidi"/>
      <w:szCs w:val="20"/>
    </w:rPr>
  </w:style>
  <w:style w:type="paragraph" w:styleId="af9">
    <w:name w:val="Title"/>
    <w:basedOn w:val="a"/>
    <w:next w:val="a"/>
    <w:link w:val="Char8"/>
    <w:uiPriority w:val="10"/>
    <w:qFormat/>
    <w:rsid w:val="0054349E"/>
    <w:pPr>
      <w:spacing w:before="240" w:after="60"/>
      <w:jc w:val="center"/>
      <w:outlineLvl w:val="0"/>
    </w:pPr>
    <w:rPr>
      <w:rFonts w:asciiTheme="majorHAnsi" w:eastAsiaTheme="majorEastAsia" w:hAnsiTheme="majorHAnsi" w:cstheme="majorBidi"/>
      <w:b/>
      <w:bCs/>
      <w:sz w:val="32"/>
      <w:szCs w:val="32"/>
    </w:rPr>
  </w:style>
  <w:style w:type="character" w:customStyle="1" w:styleId="Char8">
    <w:name w:val="标题 Char"/>
    <w:basedOn w:val="a0"/>
    <w:link w:val="af9"/>
    <w:uiPriority w:val="10"/>
    <w:qFormat/>
    <w:rsid w:val="0054349E"/>
    <w:rPr>
      <w:rFonts w:asciiTheme="majorHAnsi" w:eastAsiaTheme="majorEastAsia" w:hAnsiTheme="majorHAnsi" w:cstheme="majorBidi"/>
      <w:b/>
      <w:bCs/>
      <w:kern w:val="2"/>
      <w:sz w:val="32"/>
      <w:szCs w:val="32"/>
    </w:rPr>
  </w:style>
  <w:style w:type="paragraph" w:customStyle="1" w:styleId="one-p1">
    <w:name w:val="one-p1"/>
    <w:basedOn w:val="a"/>
    <w:rsid w:val="00C50AEF"/>
    <w:pPr>
      <w:widowControl/>
      <w:spacing w:before="100" w:beforeAutospacing="1" w:after="480" w:line="480" w:lineRule="auto"/>
      <w:jc w:val="left"/>
    </w:pPr>
    <w:rPr>
      <w:rFonts w:ascii="宋体" w:hAnsi="Calibri" w:cs="宋体"/>
      <w:kern w:val="0"/>
      <w:sz w:val="24"/>
    </w:rPr>
  </w:style>
  <w:style w:type="character" w:styleId="afa">
    <w:name w:val="Emphasis"/>
    <w:uiPriority w:val="20"/>
    <w:qFormat/>
    <w:rsid w:val="00A92733"/>
    <w:rPr>
      <w:i/>
      <w:iCs/>
    </w:rPr>
  </w:style>
  <w:style w:type="paragraph" w:customStyle="1" w:styleId="13">
    <w:name w:val="正文缩进1"/>
    <w:basedOn w:val="a"/>
    <w:qFormat/>
    <w:rsid w:val="00AE0E3E"/>
    <w:pPr>
      <w:ind w:firstLine="420"/>
    </w:pPr>
    <w:rPr>
      <w:rFonts w:ascii="Calibri" w:hAnsi="Calibri"/>
    </w:rPr>
  </w:style>
  <w:style w:type="paragraph" w:styleId="afb">
    <w:name w:val="annotation text"/>
    <w:basedOn w:val="a"/>
    <w:link w:val="Char9"/>
    <w:rsid w:val="007B5863"/>
    <w:pPr>
      <w:jc w:val="left"/>
    </w:pPr>
    <w:rPr>
      <w:rFonts w:ascii="Calibri" w:hAnsi="Calibri"/>
    </w:rPr>
  </w:style>
  <w:style w:type="character" w:customStyle="1" w:styleId="Char9">
    <w:name w:val="批注文字 Char"/>
    <w:basedOn w:val="a0"/>
    <w:link w:val="afb"/>
    <w:rsid w:val="007B5863"/>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011">
      <w:bodyDiv w:val="1"/>
      <w:marLeft w:val="0"/>
      <w:marRight w:val="0"/>
      <w:marTop w:val="0"/>
      <w:marBottom w:val="0"/>
      <w:divBdr>
        <w:top w:val="none" w:sz="0" w:space="0" w:color="auto"/>
        <w:left w:val="none" w:sz="0" w:space="0" w:color="auto"/>
        <w:bottom w:val="none" w:sz="0" w:space="0" w:color="auto"/>
        <w:right w:val="none" w:sz="0" w:space="0" w:color="auto"/>
      </w:divBdr>
    </w:div>
    <w:div w:id="31351501">
      <w:bodyDiv w:val="1"/>
      <w:marLeft w:val="0"/>
      <w:marRight w:val="0"/>
      <w:marTop w:val="0"/>
      <w:marBottom w:val="0"/>
      <w:divBdr>
        <w:top w:val="none" w:sz="0" w:space="0" w:color="auto"/>
        <w:left w:val="none" w:sz="0" w:space="0" w:color="auto"/>
        <w:bottom w:val="none" w:sz="0" w:space="0" w:color="auto"/>
        <w:right w:val="none" w:sz="0" w:space="0" w:color="auto"/>
      </w:divBdr>
    </w:div>
    <w:div w:id="32510784">
      <w:bodyDiv w:val="1"/>
      <w:marLeft w:val="0"/>
      <w:marRight w:val="0"/>
      <w:marTop w:val="0"/>
      <w:marBottom w:val="0"/>
      <w:divBdr>
        <w:top w:val="none" w:sz="0" w:space="0" w:color="auto"/>
        <w:left w:val="none" w:sz="0" w:space="0" w:color="auto"/>
        <w:bottom w:val="none" w:sz="0" w:space="0" w:color="auto"/>
        <w:right w:val="none" w:sz="0" w:space="0" w:color="auto"/>
      </w:divBdr>
    </w:div>
    <w:div w:id="39864476">
      <w:bodyDiv w:val="1"/>
      <w:marLeft w:val="0"/>
      <w:marRight w:val="0"/>
      <w:marTop w:val="0"/>
      <w:marBottom w:val="0"/>
      <w:divBdr>
        <w:top w:val="none" w:sz="0" w:space="0" w:color="auto"/>
        <w:left w:val="none" w:sz="0" w:space="0" w:color="auto"/>
        <w:bottom w:val="none" w:sz="0" w:space="0" w:color="auto"/>
        <w:right w:val="none" w:sz="0" w:space="0" w:color="auto"/>
      </w:divBdr>
    </w:div>
    <w:div w:id="92408533">
      <w:bodyDiv w:val="1"/>
      <w:marLeft w:val="0"/>
      <w:marRight w:val="0"/>
      <w:marTop w:val="0"/>
      <w:marBottom w:val="0"/>
      <w:divBdr>
        <w:top w:val="none" w:sz="0" w:space="0" w:color="auto"/>
        <w:left w:val="none" w:sz="0" w:space="0" w:color="auto"/>
        <w:bottom w:val="none" w:sz="0" w:space="0" w:color="auto"/>
        <w:right w:val="none" w:sz="0" w:space="0" w:color="auto"/>
      </w:divBdr>
    </w:div>
    <w:div w:id="95760924">
      <w:bodyDiv w:val="1"/>
      <w:marLeft w:val="0"/>
      <w:marRight w:val="0"/>
      <w:marTop w:val="0"/>
      <w:marBottom w:val="0"/>
      <w:divBdr>
        <w:top w:val="none" w:sz="0" w:space="0" w:color="auto"/>
        <w:left w:val="none" w:sz="0" w:space="0" w:color="auto"/>
        <w:bottom w:val="none" w:sz="0" w:space="0" w:color="auto"/>
        <w:right w:val="none" w:sz="0" w:space="0" w:color="auto"/>
      </w:divBdr>
    </w:div>
    <w:div w:id="114520338">
      <w:bodyDiv w:val="1"/>
      <w:marLeft w:val="0"/>
      <w:marRight w:val="0"/>
      <w:marTop w:val="0"/>
      <w:marBottom w:val="0"/>
      <w:divBdr>
        <w:top w:val="none" w:sz="0" w:space="0" w:color="auto"/>
        <w:left w:val="none" w:sz="0" w:space="0" w:color="auto"/>
        <w:bottom w:val="none" w:sz="0" w:space="0" w:color="auto"/>
        <w:right w:val="none" w:sz="0" w:space="0" w:color="auto"/>
      </w:divBdr>
    </w:div>
    <w:div w:id="128867787">
      <w:bodyDiv w:val="1"/>
      <w:marLeft w:val="0"/>
      <w:marRight w:val="0"/>
      <w:marTop w:val="0"/>
      <w:marBottom w:val="0"/>
      <w:divBdr>
        <w:top w:val="none" w:sz="0" w:space="0" w:color="auto"/>
        <w:left w:val="none" w:sz="0" w:space="0" w:color="auto"/>
        <w:bottom w:val="none" w:sz="0" w:space="0" w:color="auto"/>
        <w:right w:val="none" w:sz="0" w:space="0" w:color="auto"/>
      </w:divBdr>
    </w:div>
    <w:div w:id="209810344">
      <w:bodyDiv w:val="1"/>
      <w:marLeft w:val="0"/>
      <w:marRight w:val="0"/>
      <w:marTop w:val="0"/>
      <w:marBottom w:val="0"/>
      <w:divBdr>
        <w:top w:val="none" w:sz="0" w:space="0" w:color="auto"/>
        <w:left w:val="none" w:sz="0" w:space="0" w:color="auto"/>
        <w:bottom w:val="none" w:sz="0" w:space="0" w:color="auto"/>
        <w:right w:val="none" w:sz="0" w:space="0" w:color="auto"/>
      </w:divBdr>
    </w:div>
    <w:div w:id="244652081">
      <w:bodyDiv w:val="1"/>
      <w:marLeft w:val="0"/>
      <w:marRight w:val="0"/>
      <w:marTop w:val="0"/>
      <w:marBottom w:val="0"/>
      <w:divBdr>
        <w:top w:val="none" w:sz="0" w:space="0" w:color="auto"/>
        <w:left w:val="none" w:sz="0" w:space="0" w:color="auto"/>
        <w:bottom w:val="none" w:sz="0" w:space="0" w:color="auto"/>
        <w:right w:val="none" w:sz="0" w:space="0" w:color="auto"/>
      </w:divBdr>
    </w:div>
    <w:div w:id="271133373">
      <w:bodyDiv w:val="1"/>
      <w:marLeft w:val="0"/>
      <w:marRight w:val="0"/>
      <w:marTop w:val="0"/>
      <w:marBottom w:val="0"/>
      <w:divBdr>
        <w:top w:val="none" w:sz="0" w:space="0" w:color="auto"/>
        <w:left w:val="none" w:sz="0" w:space="0" w:color="auto"/>
        <w:bottom w:val="none" w:sz="0" w:space="0" w:color="auto"/>
        <w:right w:val="none" w:sz="0" w:space="0" w:color="auto"/>
      </w:divBdr>
    </w:div>
    <w:div w:id="271982025">
      <w:bodyDiv w:val="1"/>
      <w:marLeft w:val="0"/>
      <w:marRight w:val="0"/>
      <w:marTop w:val="0"/>
      <w:marBottom w:val="0"/>
      <w:divBdr>
        <w:top w:val="none" w:sz="0" w:space="0" w:color="auto"/>
        <w:left w:val="none" w:sz="0" w:space="0" w:color="auto"/>
        <w:bottom w:val="none" w:sz="0" w:space="0" w:color="auto"/>
        <w:right w:val="none" w:sz="0" w:space="0" w:color="auto"/>
      </w:divBdr>
    </w:div>
    <w:div w:id="292253436">
      <w:bodyDiv w:val="1"/>
      <w:marLeft w:val="0"/>
      <w:marRight w:val="0"/>
      <w:marTop w:val="0"/>
      <w:marBottom w:val="0"/>
      <w:divBdr>
        <w:top w:val="none" w:sz="0" w:space="0" w:color="auto"/>
        <w:left w:val="none" w:sz="0" w:space="0" w:color="auto"/>
        <w:bottom w:val="none" w:sz="0" w:space="0" w:color="auto"/>
        <w:right w:val="none" w:sz="0" w:space="0" w:color="auto"/>
      </w:divBdr>
    </w:div>
    <w:div w:id="349727180">
      <w:bodyDiv w:val="1"/>
      <w:marLeft w:val="0"/>
      <w:marRight w:val="0"/>
      <w:marTop w:val="0"/>
      <w:marBottom w:val="0"/>
      <w:divBdr>
        <w:top w:val="none" w:sz="0" w:space="0" w:color="auto"/>
        <w:left w:val="none" w:sz="0" w:space="0" w:color="auto"/>
        <w:bottom w:val="none" w:sz="0" w:space="0" w:color="auto"/>
        <w:right w:val="none" w:sz="0" w:space="0" w:color="auto"/>
      </w:divBdr>
    </w:div>
    <w:div w:id="371424328">
      <w:bodyDiv w:val="1"/>
      <w:marLeft w:val="0"/>
      <w:marRight w:val="0"/>
      <w:marTop w:val="0"/>
      <w:marBottom w:val="0"/>
      <w:divBdr>
        <w:top w:val="none" w:sz="0" w:space="0" w:color="auto"/>
        <w:left w:val="none" w:sz="0" w:space="0" w:color="auto"/>
        <w:bottom w:val="none" w:sz="0" w:space="0" w:color="auto"/>
        <w:right w:val="none" w:sz="0" w:space="0" w:color="auto"/>
      </w:divBdr>
    </w:div>
    <w:div w:id="400755596">
      <w:bodyDiv w:val="1"/>
      <w:marLeft w:val="0"/>
      <w:marRight w:val="0"/>
      <w:marTop w:val="0"/>
      <w:marBottom w:val="0"/>
      <w:divBdr>
        <w:top w:val="none" w:sz="0" w:space="0" w:color="auto"/>
        <w:left w:val="none" w:sz="0" w:space="0" w:color="auto"/>
        <w:bottom w:val="none" w:sz="0" w:space="0" w:color="auto"/>
        <w:right w:val="none" w:sz="0" w:space="0" w:color="auto"/>
      </w:divBdr>
    </w:div>
    <w:div w:id="465317577">
      <w:bodyDiv w:val="1"/>
      <w:marLeft w:val="0"/>
      <w:marRight w:val="0"/>
      <w:marTop w:val="0"/>
      <w:marBottom w:val="0"/>
      <w:divBdr>
        <w:top w:val="none" w:sz="0" w:space="0" w:color="auto"/>
        <w:left w:val="none" w:sz="0" w:space="0" w:color="auto"/>
        <w:bottom w:val="none" w:sz="0" w:space="0" w:color="auto"/>
        <w:right w:val="none" w:sz="0" w:space="0" w:color="auto"/>
      </w:divBdr>
    </w:div>
    <w:div w:id="495845530">
      <w:bodyDiv w:val="1"/>
      <w:marLeft w:val="0"/>
      <w:marRight w:val="0"/>
      <w:marTop w:val="0"/>
      <w:marBottom w:val="0"/>
      <w:divBdr>
        <w:top w:val="none" w:sz="0" w:space="0" w:color="auto"/>
        <w:left w:val="none" w:sz="0" w:space="0" w:color="auto"/>
        <w:bottom w:val="none" w:sz="0" w:space="0" w:color="auto"/>
        <w:right w:val="none" w:sz="0" w:space="0" w:color="auto"/>
      </w:divBdr>
    </w:div>
    <w:div w:id="524757763">
      <w:bodyDiv w:val="1"/>
      <w:marLeft w:val="0"/>
      <w:marRight w:val="0"/>
      <w:marTop w:val="0"/>
      <w:marBottom w:val="0"/>
      <w:divBdr>
        <w:top w:val="none" w:sz="0" w:space="0" w:color="auto"/>
        <w:left w:val="none" w:sz="0" w:space="0" w:color="auto"/>
        <w:bottom w:val="none" w:sz="0" w:space="0" w:color="auto"/>
        <w:right w:val="none" w:sz="0" w:space="0" w:color="auto"/>
      </w:divBdr>
    </w:div>
    <w:div w:id="596983744">
      <w:bodyDiv w:val="1"/>
      <w:marLeft w:val="0"/>
      <w:marRight w:val="0"/>
      <w:marTop w:val="0"/>
      <w:marBottom w:val="0"/>
      <w:divBdr>
        <w:top w:val="none" w:sz="0" w:space="0" w:color="auto"/>
        <w:left w:val="none" w:sz="0" w:space="0" w:color="auto"/>
        <w:bottom w:val="none" w:sz="0" w:space="0" w:color="auto"/>
        <w:right w:val="none" w:sz="0" w:space="0" w:color="auto"/>
      </w:divBdr>
    </w:div>
    <w:div w:id="599334467">
      <w:bodyDiv w:val="1"/>
      <w:marLeft w:val="0"/>
      <w:marRight w:val="0"/>
      <w:marTop w:val="0"/>
      <w:marBottom w:val="0"/>
      <w:divBdr>
        <w:top w:val="none" w:sz="0" w:space="0" w:color="auto"/>
        <w:left w:val="none" w:sz="0" w:space="0" w:color="auto"/>
        <w:bottom w:val="none" w:sz="0" w:space="0" w:color="auto"/>
        <w:right w:val="none" w:sz="0" w:space="0" w:color="auto"/>
      </w:divBdr>
    </w:div>
    <w:div w:id="620956870">
      <w:bodyDiv w:val="1"/>
      <w:marLeft w:val="0"/>
      <w:marRight w:val="0"/>
      <w:marTop w:val="0"/>
      <w:marBottom w:val="0"/>
      <w:divBdr>
        <w:top w:val="none" w:sz="0" w:space="0" w:color="auto"/>
        <w:left w:val="none" w:sz="0" w:space="0" w:color="auto"/>
        <w:bottom w:val="none" w:sz="0" w:space="0" w:color="auto"/>
        <w:right w:val="none" w:sz="0" w:space="0" w:color="auto"/>
      </w:divBdr>
    </w:div>
    <w:div w:id="644042894">
      <w:bodyDiv w:val="1"/>
      <w:marLeft w:val="0"/>
      <w:marRight w:val="0"/>
      <w:marTop w:val="0"/>
      <w:marBottom w:val="0"/>
      <w:divBdr>
        <w:top w:val="none" w:sz="0" w:space="0" w:color="auto"/>
        <w:left w:val="none" w:sz="0" w:space="0" w:color="auto"/>
        <w:bottom w:val="none" w:sz="0" w:space="0" w:color="auto"/>
        <w:right w:val="none" w:sz="0" w:space="0" w:color="auto"/>
      </w:divBdr>
    </w:div>
    <w:div w:id="647593884">
      <w:bodyDiv w:val="1"/>
      <w:marLeft w:val="0"/>
      <w:marRight w:val="0"/>
      <w:marTop w:val="0"/>
      <w:marBottom w:val="0"/>
      <w:divBdr>
        <w:top w:val="none" w:sz="0" w:space="0" w:color="auto"/>
        <w:left w:val="none" w:sz="0" w:space="0" w:color="auto"/>
        <w:bottom w:val="none" w:sz="0" w:space="0" w:color="auto"/>
        <w:right w:val="none" w:sz="0" w:space="0" w:color="auto"/>
      </w:divBdr>
    </w:div>
    <w:div w:id="664165148">
      <w:bodyDiv w:val="1"/>
      <w:marLeft w:val="0"/>
      <w:marRight w:val="0"/>
      <w:marTop w:val="0"/>
      <w:marBottom w:val="0"/>
      <w:divBdr>
        <w:top w:val="none" w:sz="0" w:space="0" w:color="auto"/>
        <w:left w:val="none" w:sz="0" w:space="0" w:color="auto"/>
        <w:bottom w:val="none" w:sz="0" w:space="0" w:color="auto"/>
        <w:right w:val="none" w:sz="0" w:space="0" w:color="auto"/>
      </w:divBdr>
    </w:div>
    <w:div w:id="728453464">
      <w:bodyDiv w:val="1"/>
      <w:marLeft w:val="0"/>
      <w:marRight w:val="0"/>
      <w:marTop w:val="0"/>
      <w:marBottom w:val="0"/>
      <w:divBdr>
        <w:top w:val="none" w:sz="0" w:space="0" w:color="auto"/>
        <w:left w:val="none" w:sz="0" w:space="0" w:color="auto"/>
        <w:bottom w:val="none" w:sz="0" w:space="0" w:color="auto"/>
        <w:right w:val="none" w:sz="0" w:space="0" w:color="auto"/>
      </w:divBdr>
    </w:div>
    <w:div w:id="740297515">
      <w:bodyDiv w:val="1"/>
      <w:marLeft w:val="0"/>
      <w:marRight w:val="0"/>
      <w:marTop w:val="0"/>
      <w:marBottom w:val="0"/>
      <w:divBdr>
        <w:top w:val="none" w:sz="0" w:space="0" w:color="auto"/>
        <w:left w:val="none" w:sz="0" w:space="0" w:color="auto"/>
        <w:bottom w:val="none" w:sz="0" w:space="0" w:color="auto"/>
        <w:right w:val="none" w:sz="0" w:space="0" w:color="auto"/>
      </w:divBdr>
    </w:div>
    <w:div w:id="744958212">
      <w:bodyDiv w:val="1"/>
      <w:marLeft w:val="0"/>
      <w:marRight w:val="0"/>
      <w:marTop w:val="0"/>
      <w:marBottom w:val="0"/>
      <w:divBdr>
        <w:top w:val="none" w:sz="0" w:space="0" w:color="auto"/>
        <w:left w:val="none" w:sz="0" w:space="0" w:color="auto"/>
        <w:bottom w:val="none" w:sz="0" w:space="0" w:color="auto"/>
        <w:right w:val="none" w:sz="0" w:space="0" w:color="auto"/>
      </w:divBdr>
    </w:div>
    <w:div w:id="754326085">
      <w:bodyDiv w:val="1"/>
      <w:marLeft w:val="0"/>
      <w:marRight w:val="0"/>
      <w:marTop w:val="0"/>
      <w:marBottom w:val="0"/>
      <w:divBdr>
        <w:top w:val="none" w:sz="0" w:space="0" w:color="auto"/>
        <w:left w:val="none" w:sz="0" w:space="0" w:color="auto"/>
        <w:bottom w:val="none" w:sz="0" w:space="0" w:color="auto"/>
        <w:right w:val="none" w:sz="0" w:space="0" w:color="auto"/>
      </w:divBdr>
    </w:div>
    <w:div w:id="758066277">
      <w:bodyDiv w:val="1"/>
      <w:marLeft w:val="0"/>
      <w:marRight w:val="0"/>
      <w:marTop w:val="0"/>
      <w:marBottom w:val="0"/>
      <w:divBdr>
        <w:top w:val="none" w:sz="0" w:space="0" w:color="auto"/>
        <w:left w:val="none" w:sz="0" w:space="0" w:color="auto"/>
        <w:bottom w:val="none" w:sz="0" w:space="0" w:color="auto"/>
        <w:right w:val="none" w:sz="0" w:space="0" w:color="auto"/>
      </w:divBdr>
    </w:div>
    <w:div w:id="768618484">
      <w:bodyDiv w:val="1"/>
      <w:marLeft w:val="0"/>
      <w:marRight w:val="0"/>
      <w:marTop w:val="0"/>
      <w:marBottom w:val="0"/>
      <w:divBdr>
        <w:top w:val="none" w:sz="0" w:space="0" w:color="auto"/>
        <w:left w:val="none" w:sz="0" w:space="0" w:color="auto"/>
        <w:bottom w:val="none" w:sz="0" w:space="0" w:color="auto"/>
        <w:right w:val="none" w:sz="0" w:space="0" w:color="auto"/>
      </w:divBdr>
    </w:div>
    <w:div w:id="846868396">
      <w:bodyDiv w:val="1"/>
      <w:marLeft w:val="0"/>
      <w:marRight w:val="0"/>
      <w:marTop w:val="0"/>
      <w:marBottom w:val="0"/>
      <w:divBdr>
        <w:top w:val="none" w:sz="0" w:space="0" w:color="auto"/>
        <w:left w:val="none" w:sz="0" w:space="0" w:color="auto"/>
        <w:bottom w:val="none" w:sz="0" w:space="0" w:color="auto"/>
        <w:right w:val="none" w:sz="0" w:space="0" w:color="auto"/>
      </w:divBdr>
    </w:div>
    <w:div w:id="854078997">
      <w:bodyDiv w:val="1"/>
      <w:marLeft w:val="0"/>
      <w:marRight w:val="0"/>
      <w:marTop w:val="0"/>
      <w:marBottom w:val="0"/>
      <w:divBdr>
        <w:top w:val="none" w:sz="0" w:space="0" w:color="auto"/>
        <w:left w:val="none" w:sz="0" w:space="0" w:color="auto"/>
        <w:bottom w:val="none" w:sz="0" w:space="0" w:color="auto"/>
        <w:right w:val="none" w:sz="0" w:space="0" w:color="auto"/>
      </w:divBdr>
    </w:div>
    <w:div w:id="890650105">
      <w:bodyDiv w:val="1"/>
      <w:marLeft w:val="0"/>
      <w:marRight w:val="0"/>
      <w:marTop w:val="0"/>
      <w:marBottom w:val="0"/>
      <w:divBdr>
        <w:top w:val="none" w:sz="0" w:space="0" w:color="auto"/>
        <w:left w:val="none" w:sz="0" w:space="0" w:color="auto"/>
        <w:bottom w:val="none" w:sz="0" w:space="0" w:color="auto"/>
        <w:right w:val="none" w:sz="0" w:space="0" w:color="auto"/>
      </w:divBdr>
    </w:div>
    <w:div w:id="901719485">
      <w:bodyDiv w:val="1"/>
      <w:marLeft w:val="0"/>
      <w:marRight w:val="0"/>
      <w:marTop w:val="0"/>
      <w:marBottom w:val="0"/>
      <w:divBdr>
        <w:top w:val="none" w:sz="0" w:space="0" w:color="auto"/>
        <w:left w:val="none" w:sz="0" w:space="0" w:color="auto"/>
        <w:bottom w:val="none" w:sz="0" w:space="0" w:color="auto"/>
        <w:right w:val="none" w:sz="0" w:space="0" w:color="auto"/>
      </w:divBdr>
    </w:div>
    <w:div w:id="904804147">
      <w:bodyDiv w:val="1"/>
      <w:marLeft w:val="0"/>
      <w:marRight w:val="0"/>
      <w:marTop w:val="0"/>
      <w:marBottom w:val="0"/>
      <w:divBdr>
        <w:top w:val="none" w:sz="0" w:space="0" w:color="auto"/>
        <w:left w:val="none" w:sz="0" w:space="0" w:color="auto"/>
        <w:bottom w:val="none" w:sz="0" w:space="0" w:color="auto"/>
        <w:right w:val="none" w:sz="0" w:space="0" w:color="auto"/>
      </w:divBdr>
    </w:div>
    <w:div w:id="917636362">
      <w:bodyDiv w:val="1"/>
      <w:marLeft w:val="0"/>
      <w:marRight w:val="0"/>
      <w:marTop w:val="0"/>
      <w:marBottom w:val="0"/>
      <w:divBdr>
        <w:top w:val="none" w:sz="0" w:space="0" w:color="auto"/>
        <w:left w:val="none" w:sz="0" w:space="0" w:color="auto"/>
        <w:bottom w:val="none" w:sz="0" w:space="0" w:color="auto"/>
        <w:right w:val="none" w:sz="0" w:space="0" w:color="auto"/>
      </w:divBdr>
    </w:div>
    <w:div w:id="937830764">
      <w:bodyDiv w:val="1"/>
      <w:marLeft w:val="0"/>
      <w:marRight w:val="0"/>
      <w:marTop w:val="0"/>
      <w:marBottom w:val="0"/>
      <w:divBdr>
        <w:top w:val="none" w:sz="0" w:space="0" w:color="auto"/>
        <w:left w:val="none" w:sz="0" w:space="0" w:color="auto"/>
        <w:bottom w:val="none" w:sz="0" w:space="0" w:color="auto"/>
        <w:right w:val="none" w:sz="0" w:space="0" w:color="auto"/>
      </w:divBdr>
    </w:div>
    <w:div w:id="947926044">
      <w:bodyDiv w:val="1"/>
      <w:marLeft w:val="0"/>
      <w:marRight w:val="0"/>
      <w:marTop w:val="0"/>
      <w:marBottom w:val="0"/>
      <w:divBdr>
        <w:top w:val="none" w:sz="0" w:space="0" w:color="auto"/>
        <w:left w:val="none" w:sz="0" w:space="0" w:color="auto"/>
        <w:bottom w:val="none" w:sz="0" w:space="0" w:color="auto"/>
        <w:right w:val="none" w:sz="0" w:space="0" w:color="auto"/>
      </w:divBdr>
    </w:div>
    <w:div w:id="950820361">
      <w:bodyDiv w:val="1"/>
      <w:marLeft w:val="0"/>
      <w:marRight w:val="0"/>
      <w:marTop w:val="0"/>
      <w:marBottom w:val="0"/>
      <w:divBdr>
        <w:top w:val="none" w:sz="0" w:space="0" w:color="auto"/>
        <w:left w:val="none" w:sz="0" w:space="0" w:color="auto"/>
        <w:bottom w:val="none" w:sz="0" w:space="0" w:color="auto"/>
        <w:right w:val="none" w:sz="0" w:space="0" w:color="auto"/>
      </w:divBdr>
    </w:div>
    <w:div w:id="982857238">
      <w:bodyDiv w:val="1"/>
      <w:marLeft w:val="0"/>
      <w:marRight w:val="0"/>
      <w:marTop w:val="0"/>
      <w:marBottom w:val="0"/>
      <w:divBdr>
        <w:top w:val="none" w:sz="0" w:space="0" w:color="auto"/>
        <w:left w:val="none" w:sz="0" w:space="0" w:color="auto"/>
        <w:bottom w:val="none" w:sz="0" w:space="0" w:color="auto"/>
        <w:right w:val="none" w:sz="0" w:space="0" w:color="auto"/>
      </w:divBdr>
    </w:div>
    <w:div w:id="1017972238">
      <w:bodyDiv w:val="1"/>
      <w:marLeft w:val="0"/>
      <w:marRight w:val="0"/>
      <w:marTop w:val="0"/>
      <w:marBottom w:val="0"/>
      <w:divBdr>
        <w:top w:val="none" w:sz="0" w:space="0" w:color="auto"/>
        <w:left w:val="none" w:sz="0" w:space="0" w:color="auto"/>
        <w:bottom w:val="none" w:sz="0" w:space="0" w:color="auto"/>
        <w:right w:val="none" w:sz="0" w:space="0" w:color="auto"/>
      </w:divBdr>
    </w:div>
    <w:div w:id="1024400986">
      <w:bodyDiv w:val="1"/>
      <w:marLeft w:val="0"/>
      <w:marRight w:val="0"/>
      <w:marTop w:val="0"/>
      <w:marBottom w:val="0"/>
      <w:divBdr>
        <w:top w:val="none" w:sz="0" w:space="0" w:color="auto"/>
        <w:left w:val="none" w:sz="0" w:space="0" w:color="auto"/>
        <w:bottom w:val="none" w:sz="0" w:space="0" w:color="auto"/>
        <w:right w:val="none" w:sz="0" w:space="0" w:color="auto"/>
      </w:divBdr>
    </w:div>
    <w:div w:id="1034506233">
      <w:bodyDiv w:val="1"/>
      <w:marLeft w:val="0"/>
      <w:marRight w:val="0"/>
      <w:marTop w:val="0"/>
      <w:marBottom w:val="0"/>
      <w:divBdr>
        <w:top w:val="none" w:sz="0" w:space="0" w:color="auto"/>
        <w:left w:val="none" w:sz="0" w:space="0" w:color="auto"/>
        <w:bottom w:val="none" w:sz="0" w:space="0" w:color="auto"/>
        <w:right w:val="none" w:sz="0" w:space="0" w:color="auto"/>
      </w:divBdr>
    </w:div>
    <w:div w:id="1071343462">
      <w:bodyDiv w:val="1"/>
      <w:marLeft w:val="0"/>
      <w:marRight w:val="0"/>
      <w:marTop w:val="0"/>
      <w:marBottom w:val="0"/>
      <w:divBdr>
        <w:top w:val="none" w:sz="0" w:space="0" w:color="auto"/>
        <w:left w:val="none" w:sz="0" w:space="0" w:color="auto"/>
        <w:bottom w:val="none" w:sz="0" w:space="0" w:color="auto"/>
        <w:right w:val="none" w:sz="0" w:space="0" w:color="auto"/>
      </w:divBdr>
    </w:div>
    <w:div w:id="1135293529">
      <w:bodyDiv w:val="1"/>
      <w:marLeft w:val="0"/>
      <w:marRight w:val="0"/>
      <w:marTop w:val="0"/>
      <w:marBottom w:val="0"/>
      <w:divBdr>
        <w:top w:val="none" w:sz="0" w:space="0" w:color="auto"/>
        <w:left w:val="none" w:sz="0" w:space="0" w:color="auto"/>
        <w:bottom w:val="none" w:sz="0" w:space="0" w:color="auto"/>
        <w:right w:val="none" w:sz="0" w:space="0" w:color="auto"/>
      </w:divBdr>
    </w:div>
    <w:div w:id="1137600305">
      <w:bodyDiv w:val="1"/>
      <w:marLeft w:val="0"/>
      <w:marRight w:val="0"/>
      <w:marTop w:val="0"/>
      <w:marBottom w:val="0"/>
      <w:divBdr>
        <w:top w:val="none" w:sz="0" w:space="0" w:color="auto"/>
        <w:left w:val="none" w:sz="0" w:space="0" w:color="auto"/>
        <w:bottom w:val="none" w:sz="0" w:space="0" w:color="auto"/>
        <w:right w:val="none" w:sz="0" w:space="0" w:color="auto"/>
      </w:divBdr>
    </w:div>
    <w:div w:id="1137718455">
      <w:bodyDiv w:val="1"/>
      <w:marLeft w:val="0"/>
      <w:marRight w:val="0"/>
      <w:marTop w:val="0"/>
      <w:marBottom w:val="0"/>
      <w:divBdr>
        <w:top w:val="none" w:sz="0" w:space="0" w:color="auto"/>
        <w:left w:val="none" w:sz="0" w:space="0" w:color="auto"/>
        <w:bottom w:val="none" w:sz="0" w:space="0" w:color="auto"/>
        <w:right w:val="none" w:sz="0" w:space="0" w:color="auto"/>
      </w:divBdr>
    </w:div>
    <w:div w:id="1157723810">
      <w:bodyDiv w:val="1"/>
      <w:marLeft w:val="0"/>
      <w:marRight w:val="0"/>
      <w:marTop w:val="0"/>
      <w:marBottom w:val="0"/>
      <w:divBdr>
        <w:top w:val="none" w:sz="0" w:space="0" w:color="auto"/>
        <w:left w:val="none" w:sz="0" w:space="0" w:color="auto"/>
        <w:bottom w:val="none" w:sz="0" w:space="0" w:color="auto"/>
        <w:right w:val="none" w:sz="0" w:space="0" w:color="auto"/>
      </w:divBdr>
    </w:div>
    <w:div w:id="1163278810">
      <w:bodyDiv w:val="1"/>
      <w:marLeft w:val="0"/>
      <w:marRight w:val="0"/>
      <w:marTop w:val="0"/>
      <w:marBottom w:val="0"/>
      <w:divBdr>
        <w:top w:val="none" w:sz="0" w:space="0" w:color="auto"/>
        <w:left w:val="none" w:sz="0" w:space="0" w:color="auto"/>
        <w:bottom w:val="none" w:sz="0" w:space="0" w:color="auto"/>
        <w:right w:val="none" w:sz="0" w:space="0" w:color="auto"/>
      </w:divBdr>
    </w:div>
    <w:div w:id="1168836404">
      <w:bodyDiv w:val="1"/>
      <w:marLeft w:val="0"/>
      <w:marRight w:val="0"/>
      <w:marTop w:val="0"/>
      <w:marBottom w:val="0"/>
      <w:divBdr>
        <w:top w:val="none" w:sz="0" w:space="0" w:color="auto"/>
        <w:left w:val="none" w:sz="0" w:space="0" w:color="auto"/>
        <w:bottom w:val="none" w:sz="0" w:space="0" w:color="auto"/>
        <w:right w:val="none" w:sz="0" w:space="0" w:color="auto"/>
      </w:divBdr>
    </w:div>
    <w:div w:id="1260797718">
      <w:bodyDiv w:val="1"/>
      <w:marLeft w:val="0"/>
      <w:marRight w:val="0"/>
      <w:marTop w:val="0"/>
      <w:marBottom w:val="0"/>
      <w:divBdr>
        <w:top w:val="none" w:sz="0" w:space="0" w:color="auto"/>
        <w:left w:val="none" w:sz="0" w:space="0" w:color="auto"/>
        <w:bottom w:val="none" w:sz="0" w:space="0" w:color="auto"/>
        <w:right w:val="none" w:sz="0" w:space="0" w:color="auto"/>
      </w:divBdr>
    </w:div>
    <w:div w:id="1311905374">
      <w:bodyDiv w:val="1"/>
      <w:marLeft w:val="0"/>
      <w:marRight w:val="0"/>
      <w:marTop w:val="0"/>
      <w:marBottom w:val="0"/>
      <w:divBdr>
        <w:top w:val="none" w:sz="0" w:space="0" w:color="auto"/>
        <w:left w:val="none" w:sz="0" w:space="0" w:color="auto"/>
        <w:bottom w:val="none" w:sz="0" w:space="0" w:color="auto"/>
        <w:right w:val="none" w:sz="0" w:space="0" w:color="auto"/>
      </w:divBdr>
    </w:div>
    <w:div w:id="1327435636">
      <w:bodyDiv w:val="1"/>
      <w:marLeft w:val="0"/>
      <w:marRight w:val="0"/>
      <w:marTop w:val="0"/>
      <w:marBottom w:val="0"/>
      <w:divBdr>
        <w:top w:val="none" w:sz="0" w:space="0" w:color="auto"/>
        <w:left w:val="none" w:sz="0" w:space="0" w:color="auto"/>
        <w:bottom w:val="none" w:sz="0" w:space="0" w:color="auto"/>
        <w:right w:val="none" w:sz="0" w:space="0" w:color="auto"/>
      </w:divBdr>
    </w:div>
    <w:div w:id="1342705018">
      <w:bodyDiv w:val="1"/>
      <w:marLeft w:val="0"/>
      <w:marRight w:val="0"/>
      <w:marTop w:val="0"/>
      <w:marBottom w:val="0"/>
      <w:divBdr>
        <w:top w:val="none" w:sz="0" w:space="0" w:color="auto"/>
        <w:left w:val="none" w:sz="0" w:space="0" w:color="auto"/>
        <w:bottom w:val="none" w:sz="0" w:space="0" w:color="auto"/>
        <w:right w:val="none" w:sz="0" w:space="0" w:color="auto"/>
      </w:divBdr>
    </w:div>
    <w:div w:id="1358772416">
      <w:bodyDiv w:val="1"/>
      <w:marLeft w:val="0"/>
      <w:marRight w:val="0"/>
      <w:marTop w:val="0"/>
      <w:marBottom w:val="0"/>
      <w:divBdr>
        <w:top w:val="none" w:sz="0" w:space="0" w:color="auto"/>
        <w:left w:val="none" w:sz="0" w:space="0" w:color="auto"/>
        <w:bottom w:val="none" w:sz="0" w:space="0" w:color="auto"/>
        <w:right w:val="none" w:sz="0" w:space="0" w:color="auto"/>
      </w:divBdr>
    </w:div>
    <w:div w:id="1372263279">
      <w:bodyDiv w:val="1"/>
      <w:marLeft w:val="0"/>
      <w:marRight w:val="0"/>
      <w:marTop w:val="0"/>
      <w:marBottom w:val="0"/>
      <w:divBdr>
        <w:top w:val="none" w:sz="0" w:space="0" w:color="auto"/>
        <w:left w:val="none" w:sz="0" w:space="0" w:color="auto"/>
        <w:bottom w:val="none" w:sz="0" w:space="0" w:color="auto"/>
        <w:right w:val="none" w:sz="0" w:space="0" w:color="auto"/>
      </w:divBdr>
    </w:div>
    <w:div w:id="1385762859">
      <w:bodyDiv w:val="1"/>
      <w:marLeft w:val="0"/>
      <w:marRight w:val="0"/>
      <w:marTop w:val="0"/>
      <w:marBottom w:val="0"/>
      <w:divBdr>
        <w:top w:val="none" w:sz="0" w:space="0" w:color="auto"/>
        <w:left w:val="none" w:sz="0" w:space="0" w:color="auto"/>
        <w:bottom w:val="none" w:sz="0" w:space="0" w:color="auto"/>
        <w:right w:val="none" w:sz="0" w:space="0" w:color="auto"/>
      </w:divBdr>
    </w:div>
    <w:div w:id="1399591093">
      <w:bodyDiv w:val="1"/>
      <w:marLeft w:val="0"/>
      <w:marRight w:val="0"/>
      <w:marTop w:val="0"/>
      <w:marBottom w:val="0"/>
      <w:divBdr>
        <w:top w:val="none" w:sz="0" w:space="0" w:color="auto"/>
        <w:left w:val="none" w:sz="0" w:space="0" w:color="auto"/>
        <w:bottom w:val="none" w:sz="0" w:space="0" w:color="auto"/>
        <w:right w:val="none" w:sz="0" w:space="0" w:color="auto"/>
      </w:divBdr>
    </w:div>
    <w:div w:id="1406611608">
      <w:bodyDiv w:val="1"/>
      <w:marLeft w:val="0"/>
      <w:marRight w:val="0"/>
      <w:marTop w:val="0"/>
      <w:marBottom w:val="0"/>
      <w:divBdr>
        <w:top w:val="none" w:sz="0" w:space="0" w:color="auto"/>
        <w:left w:val="none" w:sz="0" w:space="0" w:color="auto"/>
        <w:bottom w:val="none" w:sz="0" w:space="0" w:color="auto"/>
        <w:right w:val="none" w:sz="0" w:space="0" w:color="auto"/>
      </w:divBdr>
    </w:div>
    <w:div w:id="1440445926">
      <w:bodyDiv w:val="1"/>
      <w:marLeft w:val="0"/>
      <w:marRight w:val="0"/>
      <w:marTop w:val="0"/>
      <w:marBottom w:val="0"/>
      <w:divBdr>
        <w:top w:val="none" w:sz="0" w:space="0" w:color="auto"/>
        <w:left w:val="none" w:sz="0" w:space="0" w:color="auto"/>
        <w:bottom w:val="none" w:sz="0" w:space="0" w:color="auto"/>
        <w:right w:val="none" w:sz="0" w:space="0" w:color="auto"/>
      </w:divBdr>
    </w:div>
    <w:div w:id="1467701729">
      <w:bodyDiv w:val="1"/>
      <w:marLeft w:val="0"/>
      <w:marRight w:val="0"/>
      <w:marTop w:val="0"/>
      <w:marBottom w:val="0"/>
      <w:divBdr>
        <w:top w:val="none" w:sz="0" w:space="0" w:color="auto"/>
        <w:left w:val="none" w:sz="0" w:space="0" w:color="auto"/>
        <w:bottom w:val="none" w:sz="0" w:space="0" w:color="auto"/>
        <w:right w:val="none" w:sz="0" w:space="0" w:color="auto"/>
      </w:divBdr>
    </w:div>
    <w:div w:id="1492595324">
      <w:bodyDiv w:val="1"/>
      <w:marLeft w:val="0"/>
      <w:marRight w:val="0"/>
      <w:marTop w:val="0"/>
      <w:marBottom w:val="0"/>
      <w:divBdr>
        <w:top w:val="none" w:sz="0" w:space="0" w:color="auto"/>
        <w:left w:val="none" w:sz="0" w:space="0" w:color="auto"/>
        <w:bottom w:val="none" w:sz="0" w:space="0" w:color="auto"/>
        <w:right w:val="none" w:sz="0" w:space="0" w:color="auto"/>
      </w:divBdr>
    </w:div>
    <w:div w:id="1497959743">
      <w:bodyDiv w:val="1"/>
      <w:marLeft w:val="0"/>
      <w:marRight w:val="0"/>
      <w:marTop w:val="0"/>
      <w:marBottom w:val="0"/>
      <w:divBdr>
        <w:top w:val="none" w:sz="0" w:space="0" w:color="auto"/>
        <w:left w:val="none" w:sz="0" w:space="0" w:color="auto"/>
        <w:bottom w:val="none" w:sz="0" w:space="0" w:color="auto"/>
        <w:right w:val="none" w:sz="0" w:space="0" w:color="auto"/>
      </w:divBdr>
    </w:div>
    <w:div w:id="1502544265">
      <w:bodyDiv w:val="1"/>
      <w:marLeft w:val="0"/>
      <w:marRight w:val="0"/>
      <w:marTop w:val="0"/>
      <w:marBottom w:val="0"/>
      <w:divBdr>
        <w:top w:val="none" w:sz="0" w:space="0" w:color="auto"/>
        <w:left w:val="none" w:sz="0" w:space="0" w:color="auto"/>
        <w:bottom w:val="none" w:sz="0" w:space="0" w:color="auto"/>
        <w:right w:val="none" w:sz="0" w:space="0" w:color="auto"/>
      </w:divBdr>
    </w:div>
    <w:div w:id="1562910479">
      <w:bodyDiv w:val="1"/>
      <w:marLeft w:val="0"/>
      <w:marRight w:val="0"/>
      <w:marTop w:val="0"/>
      <w:marBottom w:val="0"/>
      <w:divBdr>
        <w:top w:val="none" w:sz="0" w:space="0" w:color="auto"/>
        <w:left w:val="none" w:sz="0" w:space="0" w:color="auto"/>
        <w:bottom w:val="none" w:sz="0" w:space="0" w:color="auto"/>
        <w:right w:val="none" w:sz="0" w:space="0" w:color="auto"/>
      </w:divBdr>
    </w:div>
    <w:div w:id="1606764655">
      <w:bodyDiv w:val="1"/>
      <w:marLeft w:val="0"/>
      <w:marRight w:val="0"/>
      <w:marTop w:val="0"/>
      <w:marBottom w:val="0"/>
      <w:divBdr>
        <w:top w:val="none" w:sz="0" w:space="0" w:color="auto"/>
        <w:left w:val="none" w:sz="0" w:space="0" w:color="auto"/>
        <w:bottom w:val="none" w:sz="0" w:space="0" w:color="auto"/>
        <w:right w:val="none" w:sz="0" w:space="0" w:color="auto"/>
      </w:divBdr>
    </w:div>
    <w:div w:id="1613390677">
      <w:bodyDiv w:val="1"/>
      <w:marLeft w:val="0"/>
      <w:marRight w:val="0"/>
      <w:marTop w:val="0"/>
      <w:marBottom w:val="0"/>
      <w:divBdr>
        <w:top w:val="none" w:sz="0" w:space="0" w:color="auto"/>
        <w:left w:val="none" w:sz="0" w:space="0" w:color="auto"/>
        <w:bottom w:val="none" w:sz="0" w:space="0" w:color="auto"/>
        <w:right w:val="none" w:sz="0" w:space="0" w:color="auto"/>
      </w:divBdr>
    </w:div>
    <w:div w:id="1631013780">
      <w:bodyDiv w:val="1"/>
      <w:marLeft w:val="0"/>
      <w:marRight w:val="0"/>
      <w:marTop w:val="0"/>
      <w:marBottom w:val="0"/>
      <w:divBdr>
        <w:top w:val="none" w:sz="0" w:space="0" w:color="auto"/>
        <w:left w:val="none" w:sz="0" w:space="0" w:color="auto"/>
        <w:bottom w:val="none" w:sz="0" w:space="0" w:color="auto"/>
        <w:right w:val="none" w:sz="0" w:space="0" w:color="auto"/>
      </w:divBdr>
    </w:div>
    <w:div w:id="1652098647">
      <w:bodyDiv w:val="1"/>
      <w:marLeft w:val="0"/>
      <w:marRight w:val="0"/>
      <w:marTop w:val="0"/>
      <w:marBottom w:val="0"/>
      <w:divBdr>
        <w:top w:val="none" w:sz="0" w:space="0" w:color="auto"/>
        <w:left w:val="none" w:sz="0" w:space="0" w:color="auto"/>
        <w:bottom w:val="none" w:sz="0" w:space="0" w:color="auto"/>
        <w:right w:val="none" w:sz="0" w:space="0" w:color="auto"/>
      </w:divBdr>
    </w:div>
    <w:div w:id="1655838176">
      <w:bodyDiv w:val="1"/>
      <w:marLeft w:val="0"/>
      <w:marRight w:val="0"/>
      <w:marTop w:val="0"/>
      <w:marBottom w:val="0"/>
      <w:divBdr>
        <w:top w:val="none" w:sz="0" w:space="0" w:color="auto"/>
        <w:left w:val="none" w:sz="0" w:space="0" w:color="auto"/>
        <w:bottom w:val="none" w:sz="0" w:space="0" w:color="auto"/>
        <w:right w:val="none" w:sz="0" w:space="0" w:color="auto"/>
      </w:divBdr>
    </w:div>
    <w:div w:id="1707826359">
      <w:bodyDiv w:val="1"/>
      <w:marLeft w:val="0"/>
      <w:marRight w:val="0"/>
      <w:marTop w:val="0"/>
      <w:marBottom w:val="0"/>
      <w:divBdr>
        <w:top w:val="none" w:sz="0" w:space="0" w:color="auto"/>
        <w:left w:val="none" w:sz="0" w:space="0" w:color="auto"/>
        <w:bottom w:val="none" w:sz="0" w:space="0" w:color="auto"/>
        <w:right w:val="none" w:sz="0" w:space="0" w:color="auto"/>
      </w:divBdr>
    </w:div>
    <w:div w:id="1724132761">
      <w:bodyDiv w:val="1"/>
      <w:marLeft w:val="0"/>
      <w:marRight w:val="0"/>
      <w:marTop w:val="0"/>
      <w:marBottom w:val="0"/>
      <w:divBdr>
        <w:top w:val="none" w:sz="0" w:space="0" w:color="auto"/>
        <w:left w:val="none" w:sz="0" w:space="0" w:color="auto"/>
        <w:bottom w:val="none" w:sz="0" w:space="0" w:color="auto"/>
        <w:right w:val="none" w:sz="0" w:space="0" w:color="auto"/>
      </w:divBdr>
    </w:div>
    <w:div w:id="1735078990">
      <w:bodyDiv w:val="1"/>
      <w:marLeft w:val="0"/>
      <w:marRight w:val="0"/>
      <w:marTop w:val="0"/>
      <w:marBottom w:val="0"/>
      <w:divBdr>
        <w:top w:val="none" w:sz="0" w:space="0" w:color="auto"/>
        <w:left w:val="none" w:sz="0" w:space="0" w:color="auto"/>
        <w:bottom w:val="none" w:sz="0" w:space="0" w:color="auto"/>
        <w:right w:val="none" w:sz="0" w:space="0" w:color="auto"/>
      </w:divBdr>
    </w:div>
    <w:div w:id="1735350851">
      <w:bodyDiv w:val="1"/>
      <w:marLeft w:val="0"/>
      <w:marRight w:val="0"/>
      <w:marTop w:val="0"/>
      <w:marBottom w:val="0"/>
      <w:divBdr>
        <w:top w:val="none" w:sz="0" w:space="0" w:color="auto"/>
        <w:left w:val="none" w:sz="0" w:space="0" w:color="auto"/>
        <w:bottom w:val="none" w:sz="0" w:space="0" w:color="auto"/>
        <w:right w:val="none" w:sz="0" w:space="0" w:color="auto"/>
      </w:divBdr>
    </w:div>
    <w:div w:id="1735732739">
      <w:bodyDiv w:val="1"/>
      <w:marLeft w:val="0"/>
      <w:marRight w:val="0"/>
      <w:marTop w:val="0"/>
      <w:marBottom w:val="0"/>
      <w:divBdr>
        <w:top w:val="none" w:sz="0" w:space="0" w:color="auto"/>
        <w:left w:val="none" w:sz="0" w:space="0" w:color="auto"/>
        <w:bottom w:val="none" w:sz="0" w:space="0" w:color="auto"/>
        <w:right w:val="none" w:sz="0" w:space="0" w:color="auto"/>
      </w:divBdr>
    </w:div>
    <w:div w:id="1744838163">
      <w:bodyDiv w:val="1"/>
      <w:marLeft w:val="0"/>
      <w:marRight w:val="0"/>
      <w:marTop w:val="0"/>
      <w:marBottom w:val="0"/>
      <w:divBdr>
        <w:top w:val="none" w:sz="0" w:space="0" w:color="auto"/>
        <w:left w:val="none" w:sz="0" w:space="0" w:color="auto"/>
        <w:bottom w:val="none" w:sz="0" w:space="0" w:color="auto"/>
        <w:right w:val="none" w:sz="0" w:space="0" w:color="auto"/>
      </w:divBdr>
    </w:div>
    <w:div w:id="1754937705">
      <w:bodyDiv w:val="1"/>
      <w:marLeft w:val="0"/>
      <w:marRight w:val="0"/>
      <w:marTop w:val="0"/>
      <w:marBottom w:val="0"/>
      <w:divBdr>
        <w:top w:val="none" w:sz="0" w:space="0" w:color="auto"/>
        <w:left w:val="none" w:sz="0" w:space="0" w:color="auto"/>
        <w:bottom w:val="none" w:sz="0" w:space="0" w:color="auto"/>
        <w:right w:val="none" w:sz="0" w:space="0" w:color="auto"/>
      </w:divBdr>
    </w:div>
    <w:div w:id="1757676554">
      <w:bodyDiv w:val="1"/>
      <w:marLeft w:val="0"/>
      <w:marRight w:val="0"/>
      <w:marTop w:val="0"/>
      <w:marBottom w:val="0"/>
      <w:divBdr>
        <w:top w:val="none" w:sz="0" w:space="0" w:color="auto"/>
        <w:left w:val="none" w:sz="0" w:space="0" w:color="auto"/>
        <w:bottom w:val="none" w:sz="0" w:space="0" w:color="auto"/>
        <w:right w:val="none" w:sz="0" w:space="0" w:color="auto"/>
      </w:divBdr>
    </w:div>
    <w:div w:id="1759280876">
      <w:bodyDiv w:val="1"/>
      <w:marLeft w:val="0"/>
      <w:marRight w:val="0"/>
      <w:marTop w:val="0"/>
      <w:marBottom w:val="0"/>
      <w:divBdr>
        <w:top w:val="none" w:sz="0" w:space="0" w:color="auto"/>
        <w:left w:val="none" w:sz="0" w:space="0" w:color="auto"/>
        <w:bottom w:val="none" w:sz="0" w:space="0" w:color="auto"/>
        <w:right w:val="none" w:sz="0" w:space="0" w:color="auto"/>
      </w:divBdr>
    </w:div>
    <w:div w:id="1766271278">
      <w:bodyDiv w:val="1"/>
      <w:marLeft w:val="0"/>
      <w:marRight w:val="0"/>
      <w:marTop w:val="0"/>
      <w:marBottom w:val="0"/>
      <w:divBdr>
        <w:top w:val="none" w:sz="0" w:space="0" w:color="auto"/>
        <w:left w:val="none" w:sz="0" w:space="0" w:color="auto"/>
        <w:bottom w:val="none" w:sz="0" w:space="0" w:color="auto"/>
        <w:right w:val="none" w:sz="0" w:space="0" w:color="auto"/>
      </w:divBdr>
    </w:div>
    <w:div w:id="1783114559">
      <w:bodyDiv w:val="1"/>
      <w:marLeft w:val="0"/>
      <w:marRight w:val="0"/>
      <w:marTop w:val="0"/>
      <w:marBottom w:val="0"/>
      <w:divBdr>
        <w:top w:val="none" w:sz="0" w:space="0" w:color="auto"/>
        <w:left w:val="none" w:sz="0" w:space="0" w:color="auto"/>
        <w:bottom w:val="none" w:sz="0" w:space="0" w:color="auto"/>
        <w:right w:val="none" w:sz="0" w:space="0" w:color="auto"/>
      </w:divBdr>
    </w:div>
    <w:div w:id="1800224868">
      <w:bodyDiv w:val="1"/>
      <w:marLeft w:val="0"/>
      <w:marRight w:val="0"/>
      <w:marTop w:val="0"/>
      <w:marBottom w:val="0"/>
      <w:divBdr>
        <w:top w:val="none" w:sz="0" w:space="0" w:color="auto"/>
        <w:left w:val="none" w:sz="0" w:space="0" w:color="auto"/>
        <w:bottom w:val="none" w:sz="0" w:space="0" w:color="auto"/>
        <w:right w:val="none" w:sz="0" w:space="0" w:color="auto"/>
      </w:divBdr>
    </w:div>
    <w:div w:id="1864977861">
      <w:bodyDiv w:val="1"/>
      <w:marLeft w:val="0"/>
      <w:marRight w:val="0"/>
      <w:marTop w:val="0"/>
      <w:marBottom w:val="0"/>
      <w:divBdr>
        <w:top w:val="none" w:sz="0" w:space="0" w:color="auto"/>
        <w:left w:val="none" w:sz="0" w:space="0" w:color="auto"/>
        <w:bottom w:val="none" w:sz="0" w:space="0" w:color="auto"/>
        <w:right w:val="none" w:sz="0" w:space="0" w:color="auto"/>
      </w:divBdr>
    </w:div>
    <w:div w:id="1889491930">
      <w:bodyDiv w:val="1"/>
      <w:marLeft w:val="0"/>
      <w:marRight w:val="0"/>
      <w:marTop w:val="0"/>
      <w:marBottom w:val="0"/>
      <w:divBdr>
        <w:top w:val="none" w:sz="0" w:space="0" w:color="auto"/>
        <w:left w:val="none" w:sz="0" w:space="0" w:color="auto"/>
        <w:bottom w:val="none" w:sz="0" w:space="0" w:color="auto"/>
        <w:right w:val="none" w:sz="0" w:space="0" w:color="auto"/>
      </w:divBdr>
    </w:div>
    <w:div w:id="1904946439">
      <w:bodyDiv w:val="1"/>
      <w:marLeft w:val="0"/>
      <w:marRight w:val="0"/>
      <w:marTop w:val="0"/>
      <w:marBottom w:val="0"/>
      <w:divBdr>
        <w:top w:val="none" w:sz="0" w:space="0" w:color="auto"/>
        <w:left w:val="none" w:sz="0" w:space="0" w:color="auto"/>
        <w:bottom w:val="none" w:sz="0" w:space="0" w:color="auto"/>
        <w:right w:val="none" w:sz="0" w:space="0" w:color="auto"/>
      </w:divBdr>
    </w:div>
    <w:div w:id="1916893275">
      <w:bodyDiv w:val="1"/>
      <w:marLeft w:val="0"/>
      <w:marRight w:val="0"/>
      <w:marTop w:val="0"/>
      <w:marBottom w:val="0"/>
      <w:divBdr>
        <w:top w:val="none" w:sz="0" w:space="0" w:color="auto"/>
        <w:left w:val="none" w:sz="0" w:space="0" w:color="auto"/>
        <w:bottom w:val="none" w:sz="0" w:space="0" w:color="auto"/>
        <w:right w:val="none" w:sz="0" w:space="0" w:color="auto"/>
      </w:divBdr>
    </w:div>
    <w:div w:id="1965427404">
      <w:bodyDiv w:val="1"/>
      <w:marLeft w:val="0"/>
      <w:marRight w:val="0"/>
      <w:marTop w:val="0"/>
      <w:marBottom w:val="0"/>
      <w:divBdr>
        <w:top w:val="none" w:sz="0" w:space="0" w:color="auto"/>
        <w:left w:val="none" w:sz="0" w:space="0" w:color="auto"/>
        <w:bottom w:val="none" w:sz="0" w:space="0" w:color="auto"/>
        <w:right w:val="none" w:sz="0" w:space="0" w:color="auto"/>
      </w:divBdr>
    </w:div>
    <w:div w:id="2041277100">
      <w:bodyDiv w:val="1"/>
      <w:marLeft w:val="0"/>
      <w:marRight w:val="0"/>
      <w:marTop w:val="0"/>
      <w:marBottom w:val="0"/>
      <w:divBdr>
        <w:top w:val="none" w:sz="0" w:space="0" w:color="auto"/>
        <w:left w:val="none" w:sz="0" w:space="0" w:color="auto"/>
        <w:bottom w:val="none" w:sz="0" w:space="0" w:color="auto"/>
        <w:right w:val="none" w:sz="0" w:space="0" w:color="auto"/>
      </w:divBdr>
    </w:div>
    <w:div w:id="2042243742">
      <w:bodyDiv w:val="1"/>
      <w:marLeft w:val="0"/>
      <w:marRight w:val="0"/>
      <w:marTop w:val="0"/>
      <w:marBottom w:val="0"/>
      <w:divBdr>
        <w:top w:val="none" w:sz="0" w:space="0" w:color="auto"/>
        <w:left w:val="none" w:sz="0" w:space="0" w:color="auto"/>
        <w:bottom w:val="none" w:sz="0" w:space="0" w:color="auto"/>
        <w:right w:val="none" w:sz="0" w:space="0" w:color="auto"/>
      </w:divBdr>
    </w:div>
    <w:div w:id="2055540830">
      <w:bodyDiv w:val="1"/>
      <w:marLeft w:val="0"/>
      <w:marRight w:val="0"/>
      <w:marTop w:val="0"/>
      <w:marBottom w:val="0"/>
      <w:divBdr>
        <w:top w:val="none" w:sz="0" w:space="0" w:color="auto"/>
        <w:left w:val="none" w:sz="0" w:space="0" w:color="auto"/>
        <w:bottom w:val="none" w:sz="0" w:space="0" w:color="auto"/>
        <w:right w:val="none" w:sz="0" w:space="0" w:color="auto"/>
      </w:divBdr>
    </w:div>
    <w:div w:id="2066102225">
      <w:bodyDiv w:val="1"/>
      <w:marLeft w:val="0"/>
      <w:marRight w:val="0"/>
      <w:marTop w:val="0"/>
      <w:marBottom w:val="0"/>
      <w:divBdr>
        <w:top w:val="none" w:sz="0" w:space="0" w:color="auto"/>
        <w:left w:val="none" w:sz="0" w:space="0" w:color="auto"/>
        <w:bottom w:val="none" w:sz="0" w:space="0" w:color="auto"/>
        <w:right w:val="none" w:sz="0" w:space="0" w:color="auto"/>
      </w:divBdr>
    </w:div>
    <w:div w:id="2068069560">
      <w:bodyDiv w:val="1"/>
      <w:marLeft w:val="0"/>
      <w:marRight w:val="0"/>
      <w:marTop w:val="0"/>
      <w:marBottom w:val="0"/>
      <w:divBdr>
        <w:top w:val="none" w:sz="0" w:space="0" w:color="auto"/>
        <w:left w:val="none" w:sz="0" w:space="0" w:color="auto"/>
        <w:bottom w:val="none" w:sz="0" w:space="0" w:color="auto"/>
        <w:right w:val="none" w:sz="0" w:space="0" w:color="auto"/>
      </w:divBdr>
    </w:div>
    <w:div w:id="2104955844">
      <w:bodyDiv w:val="1"/>
      <w:marLeft w:val="0"/>
      <w:marRight w:val="0"/>
      <w:marTop w:val="0"/>
      <w:marBottom w:val="0"/>
      <w:divBdr>
        <w:top w:val="none" w:sz="0" w:space="0" w:color="auto"/>
        <w:left w:val="none" w:sz="0" w:space="0" w:color="auto"/>
        <w:bottom w:val="none" w:sz="0" w:space="0" w:color="auto"/>
        <w:right w:val="none" w:sz="0" w:space="0" w:color="auto"/>
      </w:divBdr>
    </w:div>
    <w:div w:id="2127650109">
      <w:bodyDiv w:val="1"/>
      <w:marLeft w:val="0"/>
      <w:marRight w:val="0"/>
      <w:marTop w:val="0"/>
      <w:marBottom w:val="0"/>
      <w:divBdr>
        <w:top w:val="none" w:sz="0" w:space="0" w:color="auto"/>
        <w:left w:val="none" w:sz="0" w:space="0" w:color="auto"/>
        <w:bottom w:val="none" w:sz="0" w:space="0" w:color="auto"/>
        <w:right w:val="none" w:sz="0" w:space="0" w:color="auto"/>
      </w:divBdr>
    </w:div>
    <w:div w:id="2130196978">
      <w:bodyDiv w:val="1"/>
      <w:marLeft w:val="0"/>
      <w:marRight w:val="0"/>
      <w:marTop w:val="0"/>
      <w:marBottom w:val="0"/>
      <w:divBdr>
        <w:top w:val="none" w:sz="0" w:space="0" w:color="auto"/>
        <w:left w:val="none" w:sz="0" w:space="0" w:color="auto"/>
        <w:bottom w:val="none" w:sz="0" w:space="0" w:color="auto"/>
        <w:right w:val="none" w:sz="0" w:space="0" w:color="auto"/>
      </w:divBdr>
    </w:div>
    <w:div w:id="2139109524">
      <w:bodyDiv w:val="1"/>
      <w:marLeft w:val="0"/>
      <w:marRight w:val="0"/>
      <w:marTop w:val="0"/>
      <w:marBottom w:val="0"/>
      <w:divBdr>
        <w:top w:val="none" w:sz="0" w:space="0" w:color="auto"/>
        <w:left w:val="none" w:sz="0" w:space="0" w:color="auto"/>
        <w:bottom w:val="none" w:sz="0" w:space="0" w:color="auto"/>
        <w:right w:val="none" w:sz="0" w:space="0" w:color="auto"/>
      </w:divBdr>
    </w:div>
    <w:div w:id="214219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887F6-ABAF-4B2D-8525-159756120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863</Words>
  <Characters>4923</Characters>
  <Application>Microsoft Office Word</Application>
  <DocSecurity>0</DocSecurity>
  <Lines>41</Lines>
  <Paragraphs>11</Paragraphs>
  <ScaleCrop>false</ScaleCrop>
  <Company/>
  <LinksUpToDate>false</LinksUpToDate>
  <CharactersWithSpaces>5775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吉国土资</dc:title>
  <dc:subject/>
  <dc:creator>2012</dc:creator>
  <cp:keywords/>
  <dc:description/>
  <cp:lastModifiedBy>NTKO</cp:lastModifiedBy>
  <cp:revision>5</cp:revision>
  <cp:lastPrinted>2023-01-10T05:15:00Z</cp:lastPrinted>
  <dcterms:created xsi:type="dcterms:W3CDTF">2024-03-06T02:26:00Z</dcterms:created>
  <dcterms:modified xsi:type="dcterms:W3CDTF">2024-06-21T06:44:00Z</dcterms:modified>
</cp:coreProperties>
</file>