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486101">
      <w:pPr>
        <w:jc w:val="center"/>
        <w:rPr>
          <w:rFonts w:hint="eastAsia" w:ascii="方正大标宋_GBK" w:eastAsia="方正大标宋_GBK"/>
          <w:sz w:val="32"/>
          <w:szCs w:val="32"/>
        </w:rPr>
      </w:pPr>
      <w:bookmarkStart w:id="1" w:name="_GoBack"/>
      <w:bookmarkEnd w:id="1"/>
      <w:bookmarkStart w:id="0" w:name="OLE_LINK1"/>
    </w:p>
    <w:p w14:paraId="623C695C">
      <w:pPr>
        <w:jc w:val="center"/>
        <w:rPr>
          <w:rFonts w:hint="eastAsia" w:ascii="方正大标宋_GBK" w:eastAsia="方正大标宋_GBK"/>
          <w:sz w:val="32"/>
          <w:szCs w:val="32"/>
        </w:rPr>
      </w:pPr>
    </w:p>
    <w:p w14:paraId="475455DF">
      <w:pPr>
        <w:jc w:val="center"/>
        <w:rPr>
          <w:rFonts w:ascii="方正大标宋_GBK" w:eastAsia="方正大标宋_GBK"/>
          <w:sz w:val="44"/>
          <w:szCs w:val="44"/>
        </w:rPr>
      </w:pPr>
      <w:r>
        <w:rPr>
          <w:rFonts w:hint="eastAsia" w:ascii="宋体" w:hAnsi="宋体" w:eastAsia="宋体" w:cs="宋体"/>
          <w:sz w:val="44"/>
          <w:szCs w:val="44"/>
        </w:rPr>
        <w:t>长春市城市房地产开发经营管理条例</w:t>
      </w:r>
    </w:p>
    <w:bookmarkEnd w:id="0"/>
    <w:p w14:paraId="78AF7602">
      <w:pPr>
        <w:rPr>
          <w:rFonts w:ascii="仿宋_GB2312" w:eastAsia="仿宋_GB2312"/>
          <w:sz w:val="32"/>
          <w:szCs w:val="32"/>
        </w:rPr>
      </w:pPr>
    </w:p>
    <w:p w14:paraId="46CBDA95">
      <w:pPr>
        <w:jc w:val="center"/>
        <w:rPr>
          <w:rFonts w:ascii="楷体_GB2312" w:eastAsia="楷体_GB2312"/>
          <w:sz w:val="32"/>
          <w:szCs w:val="32"/>
        </w:rPr>
      </w:pPr>
      <w:r>
        <w:rPr>
          <w:rFonts w:hint="eastAsia" w:ascii="楷体_GB2312" w:eastAsia="楷体_GB2312"/>
          <w:sz w:val="32"/>
          <w:szCs w:val="32"/>
        </w:rPr>
        <w:t>（2010年8月27日长春市第十三届人民代表大会常务委员会第二十一次会议通过　2010年11月26日吉林省第十一届人民代表大会常务委员会第二十二次会议批准  根据2015年4月22日长春市第十四届人民代表大会常务委员会第十七次会议通过　2015年7月30日吉林省第十二届人民代表大会常务委员会第十八次会议批准的《长春市人民代表大会常务委员会关于废止和修改部分地方性法规的决定》第一次修正 根据2019年4月25日长春市第十五届人民代表大会常务委员会第十九次会议通过  2019年8月1日吉林省第十三届人民代表大会常务委员会第十三次会议批准的《长春市人民代表大会常务委员会关于修改部分地方性法规的决定》第二次修正</w:t>
      </w:r>
      <w:r>
        <w:rPr>
          <w:rFonts w:hint="eastAsia" w:ascii="楷体_GB2312" w:hAnsi="楷体" w:eastAsia="楷体_GB2312"/>
          <w:sz w:val="32"/>
          <w:szCs w:val="32"/>
        </w:rPr>
        <w:t xml:space="preserve">  </w:t>
      </w:r>
      <w:r>
        <w:rPr>
          <w:rFonts w:hint="eastAsia" w:ascii="楷体_GB2312" w:eastAsia="楷体_GB2312"/>
          <w:sz w:val="32"/>
          <w:szCs w:val="32"/>
        </w:rPr>
        <w:t>根据2021年4月28日长春市第十五届人民代表大会常务委员会第三十七次会议通过 2021年5月27日吉林省第十三届人民代表大会常务委员会第二十八次会议批准的《长春市人民代表大会常务委员会关于修改〈长春市城市房地产开发经营管理条例〉的决定》第三次修正  根据</w:t>
      </w:r>
      <w:r>
        <w:rPr>
          <w:rFonts w:hint="eastAsia" w:ascii="楷体_GB2312" w:eastAsia="楷体_GB2312"/>
          <w:color w:val="000000"/>
          <w:sz w:val="32"/>
          <w:szCs w:val="32"/>
        </w:rPr>
        <w:t>2023</w:t>
      </w:r>
      <w:r>
        <w:rPr>
          <w:rFonts w:hint="eastAsia" w:ascii="楷体_GB2312" w:hAnsi="FZFSJW--GB1-0" w:eastAsia="楷体_GB2312"/>
          <w:color w:val="000000"/>
          <w:sz w:val="32"/>
          <w:szCs w:val="32"/>
        </w:rPr>
        <w:t xml:space="preserve">年10月27日长春市第十六届人民代表大会常务委员会第十二次会议通过  </w:t>
      </w:r>
      <w:r>
        <w:rPr>
          <w:rFonts w:hint="eastAsia" w:ascii="楷体_GB2312" w:hAnsi="楷体" w:eastAsia="楷体_GB2312"/>
          <w:color w:val="000000"/>
          <w:sz w:val="32"/>
          <w:szCs w:val="32"/>
        </w:rPr>
        <w:t>2023年12月1日</w:t>
      </w:r>
      <w:r>
        <w:rPr>
          <w:rFonts w:hint="eastAsia" w:ascii="楷体_GB2312" w:hAnsi="楷体" w:eastAsia="楷体_GB2312"/>
          <w:sz w:val="32"/>
          <w:szCs w:val="32"/>
        </w:rPr>
        <w:t>吉林省第十四届人民代表大会常务委员会第七次会议批准的</w:t>
      </w:r>
      <w:r>
        <w:rPr>
          <w:rFonts w:hint="eastAsia" w:ascii="楷体_GB2312" w:eastAsia="楷体_GB2312"/>
          <w:sz w:val="32"/>
          <w:szCs w:val="32"/>
        </w:rPr>
        <w:t>《长春市人民代表大会常务委员会关于修改&lt;长春市电梯安全管理条例&gt;等3件地方性法规的决定》第四次修正</w:t>
      </w:r>
      <w:r>
        <w:rPr>
          <w:rFonts w:hint="eastAsia" w:ascii="楷体_GB2312" w:eastAsia="楷体_GB2312"/>
          <w:sz w:val="32"/>
          <w:szCs w:val="32"/>
          <w:lang w:val="en-US" w:eastAsia="zh-CN"/>
        </w:rPr>
        <w:t xml:space="preserve"> 根据</w:t>
      </w:r>
      <w:r>
        <w:rPr>
          <w:rFonts w:hint="eastAsia" w:ascii="楷体_GB2312" w:eastAsia="楷体_GB2312"/>
          <w:sz w:val="32"/>
          <w:szCs w:val="32"/>
        </w:rPr>
        <w:t>2024年10月25日长春市第十六届人民代表大会常务委员会第二十次会议通过  202</w:t>
      </w:r>
      <w:r>
        <w:rPr>
          <w:rFonts w:hint="eastAsia" w:ascii="楷体_GB2312" w:eastAsia="楷体_GB2312"/>
          <w:sz w:val="32"/>
          <w:szCs w:val="32"/>
          <w:lang w:val="en-US" w:eastAsia="zh-CN"/>
        </w:rPr>
        <w:t>5</w:t>
      </w:r>
      <w:r>
        <w:rPr>
          <w:rFonts w:hint="eastAsia" w:ascii="楷体_GB2312" w:eastAsia="楷体_GB2312"/>
          <w:sz w:val="32"/>
          <w:szCs w:val="32"/>
        </w:rPr>
        <w:t>年</w:t>
      </w:r>
      <w:r>
        <w:rPr>
          <w:rFonts w:hint="eastAsia" w:ascii="楷体_GB2312" w:eastAsia="楷体_GB2312"/>
          <w:sz w:val="32"/>
          <w:szCs w:val="32"/>
          <w:lang w:val="en-US" w:eastAsia="zh-CN"/>
        </w:rPr>
        <w:t>3</w:t>
      </w:r>
      <w:r>
        <w:rPr>
          <w:rFonts w:hint="eastAsia" w:ascii="楷体_GB2312" w:eastAsia="楷体_GB2312"/>
          <w:sz w:val="32"/>
          <w:szCs w:val="32"/>
        </w:rPr>
        <w:t>月</w:t>
      </w:r>
      <w:r>
        <w:rPr>
          <w:rFonts w:hint="eastAsia" w:ascii="楷体_GB2312" w:eastAsia="楷体_GB2312"/>
          <w:sz w:val="32"/>
          <w:szCs w:val="32"/>
          <w:lang w:val="en-US" w:eastAsia="zh-CN"/>
        </w:rPr>
        <w:t>27</w:t>
      </w:r>
      <w:r>
        <w:rPr>
          <w:rFonts w:hint="eastAsia" w:ascii="楷体_GB2312" w:eastAsia="楷体_GB2312"/>
          <w:sz w:val="32"/>
          <w:szCs w:val="32"/>
        </w:rPr>
        <w:t>日吉林省第十四届人民代表大会常务委员会第</w:t>
      </w:r>
      <w:r>
        <w:rPr>
          <w:rFonts w:hint="eastAsia" w:ascii="楷体_GB2312" w:eastAsia="楷体_GB2312"/>
          <w:sz w:val="32"/>
          <w:szCs w:val="32"/>
          <w:lang w:val="en-US" w:eastAsia="zh-CN"/>
        </w:rPr>
        <w:t>十六</w:t>
      </w:r>
      <w:r>
        <w:rPr>
          <w:rFonts w:hint="eastAsia" w:ascii="楷体_GB2312" w:eastAsia="楷体_GB2312"/>
          <w:sz w:val="32"/>
          <w:szCs w:val="32"/>
        </w:rPr>
        <w:t>次会议批准</w:t>
      </w:r>
      <w:r>
        <w:rPr>
          <w:rFonts w:hint="eastAsia" w:ascii="楷体_GB2312" w:eastAsia="楷体_GB2312"/>
          <w:sz w:val="32"/>
          <w:szCs w:val="32"/>
          <w:lang w:eastAsia="zh-CN"/>
        </w:rPr>
        <w:t>的</w:t>
      </w:r>
      <w:r>
        <w:rPr>
          <w:rFonts w:hint="eastAsia" w:ascii="楷体_GB2312" w:eastAsia="楷体_GB2312"/>
          <w:sz w:val="32"/>
          <w:szCs w:val="32"/>
        </w:rPr>
        <w:t>《长春市人民代表大会常务委员会关于修改和废止&lt;长春市森林资源管理条例&gt;等六部地方性法规的决定》</w:t>
      </w:r>
      <w:r>
        <w:rPr>
          <w:rFonts w:hint="eastAsia" w:ascii="楷体_GB2312" w:eastAsia="楷体_GB2312"/>
          <w:sz w:val="32"/>
          <w:szCs w:val="32"/>
          <w:lang w:val="en-US" w:eastAsia="zh-CN"/>
        </w:rPr>
        <w:t>第五次修正</w:t>
      </w:r>
      <w:r>
        <w:rPr>
          <w:rFonts w:hint="eastAsia" w:ascii="楷体_GB2312" w:hAnsi="楷体" w:eastAsia="楷体_GB2312"/>
          <w:sz w:val="32"/>
          <w:szCs w:val="32"/>
        </w:rPr>
        <w:t>）</w:t>
      </w:r>
    </w:p>
    <w:p w14:paraId="5241D43B">
      <w:pPr>
        <w:ind w:firstLine="640" w:firstLineChars="200"/>
        <w:rPr>
          <w:rFonts w:ascii="仿宋_GB2312" w:eastAsia="仿宋_GB2312"/>
          <w:sz w:val="32"/>
          <w:szCs w:val="32"/>
        </w:rPr>
      </w:pPr>
    </w:p>
    <w:p w14:paraId="29D2376B">
      <w:pPr>
        <w:ind w:left="424" w:leftChars="202"/>
        <w:jc w:val="center"/>
        <w:rPr>
          <w:rFonts w:ascii="楷体_GB2312" w:eastAsia="楷体_GB2312"/>
          <w:bCs/>
          <w:sz w:val="32"/>
          <w:szCs w:val="32"/>
        </w:rPr>
      </w:pPr>
      <w:r>
        <w:rPr>
          <w:rFonts w:hint="eastAsia" w:ascii="楷体_GB2312" w:eastAsia="楷体_GB2312"/>
          <w:bCs/>
          <w:sz w:val="32"/>
          <w:szCs w:val="32"/>
        </w:rPr>
        <w:t>目 录</w:t>
      </w:r>
    </w:p>
    <w:p w14:paraId="09D95998">
      <w:pPr>
        <w:ind w:left="567" w:leftChars="270"/>
        <w:rPr>
          <w:rFonts w:ascii="楷体_GB2312" w:eastAsia="楷体_GB2312"/>
          <w:bCs/>
          <w:sz w:val="32"/>
          <w:szCs w:val="32"/>
        </w:rPr>
      </w:pPr>
      <w:r>
        <w:rPr>
          <w:rFonts w:hint="eastAsia" w:ascii="楷体_GB2312" w:eastAsia="楷体_GB2312"/>
          <w:bCs/>
          <w:sz w:val="32"/>
          <w:szCs w:val="32"/>
        </w:rPr>
        <w:t>第一章 总 则</w:t>
      </w:r>
    </w:p>
    <w:p w14:paraId="4E219622">
      <w:pPr>
        <w:ind w:left="567" w:leftChars="270"/>
        <w:rPr>
          <w:rFonts w:ascii="楷体_GB2312" w:eastAsia="楷体_GB2312"/>
          <w:bCs/>
          <w:sz w:val="32"/>
          <w:szCs w:val="32"/>
        </w:rPr>
      </w:pPr>
      <w:r>
        <w:rPr>
          <w:rFonts w:hint="eastAsia" w:ascii="楷体_GB2312" w:eastAsia="楷体_GB2312"/>
          <w:bCs/>
          <w:sz w:val="32"/>
          <w:szCs w:val="32"/>
        </w:rPr>
        <w:t>第二章 房地产开发企业</w:t>
      </w:r>
    </w:p>
    <w:p w14:paraId="0B40F6E8">
      <w:pPr>
        <w:ind w:left="567" w:leftChars="270"/>
        <w:rPr>
          <w:rFonts w:ascii="楷体_GB2312" w:eastAsia="楷体_GB2312"/>
          <w:bCs/>
          <w:sz w:val="32"/>
          <w:szCs w:val="32"/>
        </w:rPr>
      </w:pPr>
      <w:r>
        <w:rPr>
          <w:rFonts w:hint="eastAsia" w:ascii="楷体_GB2312" w:eastAsia="楷体_GB2312"/>
          <w:bCs/>
          <w:sz w:val="32"/>
          <w:szCs w:val="32"/>
        </w:rPr>
        <w:t>第三章 房地产开发建设</w:t>
      </w:r>
    </w:p>
    <w:p w14:paraId="5EE3959E">
      <w:pPr>
        <w:ind w:left="567" w:leftChars="270"/>
        <w:rPr>
          <w:rFonts w:ascii="楷体_GB2312" w:eastAsia="楷体_GB2312"/>
          <w:bCs/>
          <w:sz w:val="32"/>
          <w:szCs w:val="32"/>
        </w:rPr>
      </w:pPr>
      <w:r>
        <w:rPr>
          <w:rFonts w:hint="eastAsia" w:ascii="楷体_GB2312" w:eastAsia="楷体_GB2312"/>
          <w:bCs/>
          <w:sz w:val="32"/>
          <w:szCs w:val="32"/>
        </w:rPr>
        <w:t>第四章 房地产经营</w:t>
      </w:r>
    </w:p>
    <w:p w14:paraId="4FDE327B">
      <w:pPr>
        <w:ind w:left="567" w:leftChars="270"/>
        <w:rPr>
          <w:rFonts w:ascii="楷体_GB2312" w:eastAsia="楷体_GB2312"/>
          <w:bCs/>
          <w:sz w:val="32"/>
          <w:szCs w:val="32"/>
        </w:rPr>
      </w:pPr>
      <w:r>
        <w:rPr>
          <w:rFonts w:hint="eastAsia" w:ascii="楷体_GB2312" w:eastAsia="楷体_GB2312"/>
          <w:bCs/>
          <w:sz w:val="32"/>
          <w:szCs w:val="32"/>
        </w:rPr>
        <w:t>第五章 法律责任</w:t>
      </w:r>
    </w:p>
    <w:p w14:paraId="7A8F307A">
      <w:pPr>
        <w:ind w:left="567" w:leftChars="270"/>
        <w:rPr>
          <w:rFonts w:ascii="楷体_GB2312" w:eastAsia="楷体_GB2312"/>
          <w:bCs/>
          <w:sz w:val="32"/>
          <w:szCs w:val="32"/>
        </w:rPr>
      </w:pPr>
      <w:r>
        <w:rPr>
          <w:rFonts w:hint="eastAsia" w:ascii="楷体_GB2312" w:eastAsia="楷体_GB2312"/>
          <w:bCs/>
          <w:sz w:val="32"/>
          <w:szCs w:val="32"/>
        </w:rPr>
        <w:t>第六章 附 则</w:t>
      </w:r>
    </w:p>
    <w:p w14:paraId="764859E8">
      <w:pPr>
        <w:rPr>
          <w:rFonts w:ascii="仿宋_GB2312" w:eastAsia="仿宋_GB2312"/>
          <w:sz w:val="28"/>
          <w:szCs w:val="28"/>
        </w:rPr>
      </w:pPr>
    </w:p>
    <w:p w14:paraId="3C739EED">
      <w:pPr>
        <w:jc w:val="center"/>
        <w:rPr>
          <w:rFonts w:ascii="黑体" w:eastAsia="黑体"/>
          <w:sz w:val="32"/>
          <w:szCs w:val="32"/>
        </w:rPr>
      </w:pPr>
      <w:r>
        <w:rPr>
          <w:rFonts w:hint="eastAsia" w:ascii="黑体" w:eastAsia="黑体"/>
          <w:sz w:val="32"/>
          <w:szCs w:val="32"/>
        </w:rPr>
        <w:t>第一章　总　则</w:t>
      </w:r>
    </w:p>
    <w:p w14:paraId="3743D3A9">
      <w:pPr>
        <w:ind w:firstLine="640" w:firstLineChars="200"/>
        <w:rPr>
          <w:rFonts w:ascii="仿宋_GB2312" w:eastAsia="仿宋_GB2312"/>
          <w:sz w:val="32"/>
          <w:szCs w:val="32"/>
        </w:rPr>
      </w:pPr>
    </w:p>
    <w:p w14:paraId="4043D214">
      <w:pPr>
        <w:ind w:firstLine="640" w:firstLineChars="200"/>
        <w:rPr>
          <w:rFonts w:ascii="仿宋_GB2312" w:eastAsia="仿宋_GB2312"/>
          <w:sz w:val="32"/>
          <w:szCs w:val="32"/>
        </w:rPr>
      </w:pPr>
      <w:r>
        <w:rPr>
          <w:rFonts w:hint="eastAsia" w:ascii="黑体" w:eastAsia="黑体"/>
          <w:sz w:val="32"/>
          <w:szCs w:val="32"/>
        </w:rPr>
        <w:t>第一条</w:t>
      </w:r>
      <w:r>
        <w:rPr>
          <w:rFonts w:hint="eastAsia" w:ascii="仿宋_GB2312" w:eastAsia="仿宋_GB2312"/>
          <w:sz w:val="32"/>
          <w:szCs w:val="32"/>
        </w:rPr>
        <w:t>　为了加强对城市房地产开发经营活动的监督管理，规范房地产开发经营行为，维护房地产权利人的合法权益，保障和促进房地产业的健康发展，根据法律、法规的有关规定，结合本市实际，制定本条例。</w:t>
      </w:r>
    </w:p>
    <w:p w14:paraId="76ACABC7">
      <w:pPr>
        <w:ind w:firstLine="640" w:firstLineChars="200"/>
        <w:rPr>
          <w:rFonts w:ascii="仿宋_GB2312" w:eastAsia="仿宋_GB2312"/>
          <w:sz w:val="32"/>
          <w:szCs w:val="32"/>
        </w:rPr>
      </w:pPr>
      <w:r>
        <w:rPr>
          <w:rFonts w:hint="eastAsia" w:ascii="黑体" w:eastAsia="黑体"/>
          <w:sz w:val="32"/>
          <w:szCs w:val="32"/>
        </w:rPr>
        <w:t>第二条</w:t>
      </w:r>
      <w:r>
        <w:rPr>
          <w:rFonts w:hint="eastAsia" w:ascii="仿宋_GB2312" w:eastAsia="仿宋_GB2312"/>
          <w:sz w:val="32"/>
          <w:szCs w:val="32"/>
        </w:rPr>
        <w:t>　在本市</w:t>
      </w:r>
      <w:r>
        <w:rPr>
          <w:rFonts w:hint="eastAsia" w:ascii="仿宋_GB2312" w:eastAsia="仿宋_GB2312"/>
          <w:color w:val="000000"/>
          <w:sz w:val="32"/>
          <w:szCs w:val="32"/>
        </w:rPr>
        <w:t>市区</w:t>
      </w:r>
      <w:r>
        <w:rPr>
          <w:rFonts w:hint="eastAsia" w:ascii="仿宋_GB2312" w:eastAsia="仿宋_GB2312"/>
          <w:sz w:val="32"/>
          <w:szCs w:val="32"/>
        </w:rPr>
        <w:t>内国有土地上进行房地产开发经营及其监督管理，适用本条例。</w:t>
      </w:r>
    </w:p>
    <w:p w14:paraId="57F61777">
      <w:pPr>
        <w:ind w:firstLine="640" w:firstLineChars="200"/>
        <w:rPr>
          <w:rFonts w:ascii="仿宋_GB2312" w:eastAsia="仿宋_GB2312"/>
          <w:sz w:val="32"/>
          <w:szCs w:val="32"/>
        </w:rPr>
      </w:pPr>
      <w:r>
        <w:rPr>
          <w:rFonts w:hint="eastAsia" w:ascii="仿宋_GB2312" w:eastAsia="仿宋_GB2312"/>
          <w:sz w:val="32"/>
          <w:szCs w:val="32"/>
        </w:rPr>
        <w:t>本条例所称房地产开发经营，是指房地产开发企业（以下简称开发企业）在</w:t>
      </w:r>
      <w:r>
        <w:rPr>
          <w:rFonts w:hint="eastAsia" w:ascii="仿宋_GB2312" w:eastAsia="仿宋_GB2312"/>
          <w:color w:val="000000"/>
          <w:sz w:val="32"/>
          <w:szCs w:val="32"/>
        </w:rPr>
        <w:t>市区</w:t>
      </w:r>
      <w:r>
        <w:rPr>
          <w:rFonts w:hint="eastAsia" w:ascii="仿宋_GB2312" w:eastAsia="仿宋_GB2312"/>
          <w:sz w:val="32"/>
          <w:szCs w:val="32"/>
        </w:rPr>
        <w:t>内国有土地上进行基础设施建设、房屋建设，并转让房地产开发项目或者销售商品房的行为。</w:t>
      </w:r>
    </w:p>
    <w:p w14:paraId="7B25ED81">
      <w:pPr>
        <w:spacing w:line="560" w:lineRule="exact"/>
        <w:ind w:firstLine="640" w:firstLineChars="200"/>
        <w:rPr>
          <w:rFonts w:ascii="仿宋_GB2312" w:eastAsia="仿宋_GB2312"/>
          <w:sz w:val="32"/>
          <w:szCs w:val="32"/>
        </w:rPr>
      </w:pPr>
      <w:r>
        <w:rPr>
          <w:rFonts w:hint="eastAsia" w:ascii="黑体" w:eastAsia="黑体"/>
          <w:sz w:val="32"/>
          <w:szCs w:val="32"/>
        </w:rPr>
        <w:t>第三条</w:t>
      </w:r>
      <w:r>
        <w:rPr>
          <w:rFonts w:hint="eastAsia" w:ascii="仿宋_GB2312" w:eastAsia="仿宋_GB2312"/>
          <w:sz w:val="32"/>
          <w:szCs w:val="32"/>
        </w:rPr>
        <w:t>　市</w:t>
      </w:r>
      <w:r>
        <w:rPr>
          <w:rFonts w:hint="eastAsia" w:ascii="仿宋_GB2312" w:hAnsi="黑体" w:eastAsia="仿宋_GB2312" w:cs="黑体"/>
          <w:sz w:val="32"/>
          <w:szCs w:val="32"/>
        </w:rPr>
        <w:t>住房保障和房屋管理</w:t>
      </w:r>
      <w:r>
        <w:rPr>
          <w:rFonts w:hint="eastAsia" w:ascii="仿宋_GB2312" w:eastAsia="仿宋_GB2312"/>
          <w:sz w:val="32"/>
          <w:szCs w:val="32"/>
        </w:rPr>
        <w:t>主管部门负责本市房地产开发经营活动的监督管理工作。</w:t>
      </w:r>
    </w:p>
    <w:p w14:paraId="303CFE75">
      <w:pPr>
        <w:ind w:firstLine="640" w:firstLineChars="200"/>
        <w:rPr>
          <w:rFonts w:ascii="仿宋_GB2312" w:eastAsia="仿宋_GB2312"/>
          <w:sz w:val="32"/>
          <w:szCs w:val="32"/>
        </w:rPr>
      </w:pPr>
      <w:r>
        <w:rPr>
          <w:rFonts w:hint="eastAsia" w:ascii="仿宋_GB2312" w:hAnsi="宋体" w:eastAsia="仿宋_GB2312" w:cs="宋体"/>
          <w:kern w:val="0"/>
          <w:sz w:val="32"/>
          <w:szCs w:val="32"/>
        </w:rPr>
        <w:t>市发展和改革、规划</w:t>
      </w:r>
      <w:r>
        <w:rPr>
          <w:rFonts w:hint="eastAsia" w:ascii="仿宋_GB2312" w:hAnsi="黑体" w:eastAsia="仿宋_GB2312"/>
          <w:bCs/>
          <w:sz w:val="32"/>
          <w:szCs w:val="32"/>
        </w:rPr>
        <w:t>和自然资源</w:t>
      </w:r>
      <w:r>
        <w:rPr>
          <w:rFonts w:hint="eastAsia" w:ascii="仿宋_GB2312" w:hAnsi="黑体" w:eastAsia="仿宋_GB2312"/>
          <w:sz w:val="32"/>
          <w:szCs w:val="32"/>
        </w:rPr>
        <w:t>、</w:t>
      </w:r>
      <w:r>
        <w:rPr>
          <w:rFonts w:hint="eastAsia" w:ascii="仿宋_GB2312" w:hAnsi="宋体" w:eastAsia="仿宋_GB2312" w:cs="宋体"/>
          <w:kern w:val="0"/>
          <w:sz w:val="32"/>
          <w:szCs w:val="32"/>
        </w:rPr>
        <w:t>建设、</w:t>
      </w:r>
      <w:r>
        <w:rPr>
          <w:rFonts w:hint="eastAsia" w:ascii="仿宋_GB2312" w:hAnsi="黑体" w:eastAsia="仿宋_GB2312"/>
          <w:bCs/>
          <w:sz w:val="32"/>
          <w:szCs w:val="32"/>
        </w:rPr>
        <w:t>生态</w:t>
      </w:r>
      <w:r>
        <w:rPr>
          <w:rFonts w:hint="eastAsia" w:ascii="仿宋_GB2312" w:hAnsi="仿宋" w:eastAsia="仿宋_GB2312"/>
          <w:sz w:val="32"/>
          <w:szCs w:val="32"/>
        </w:rPr>
        <w:t>环</w:t>
      </w:r>
      <w:r>
        <w:rPr>
          <w:rFonts w:hint="eastAsia" w:ascii="仿宋_GB2312" w:hAnsi="黑体" w:eastAsia="仿宋_GB2312"/>
          <w:bCs/>
          <w:sz w:val="32"/>
          <w:szCs w:val="32"/>
        </w:rPr>
        <w:t>境</w:t>
      </w:r>
      <w:r>
        <w:rPr>
          <w:rFonts w:hint="eastAsia" w:ascii="仿宋_GB2312" w:hAnsi="仿宋" w:eastAsia="仿宋_GB2312"/>
          <w:b/>
          <w:bCs/>
          <w:sz w:val="32"/>
          <w:szCs w:val="32"/>
        </w:rPr>
        <w:t>、</w:t>
      </w:r>
      <w:r>
        <w:rPr>
          <w:rFonts w:hint="eastAsia" w:ascii="仿宋_GB2312" w:hAnsi="黑体" w:eastAsia="仿宋_GB2312"/>
          <w:bCs/>
          <w:sz w:val="32"/>
          <w:szCs w:val="32"/>
        </w:rPr>
        <w:t>市场监督管理</w:t>
      </w:r>
      <w:r>
        <w:rPr>
          <w:rFonts w:hint="eastAsia" w:ascii="仿宋_GB2312" w:hAnsi="仿宋" w:eastAsia="仿宋_GB2312"/>
          <w:sz w:val="32"/>
          <w:szCs w:val="32"/>
        </w:rPr>
        <w:t>、</w:t>
      </w:r>
      <w:r>
        <w:rPr>
          <w:rFonts w:hint="eastAsia" w:ascii="仿宋_GB2312" w:hAnsi="黑体" w:eastAsia="仿宋_GB2312"/>
          <w:bCs/>
          <w:sz w:val="32"/>
          <w:szCs w:val="32"/>
        </w:rPr>
        <w:t>林业和园林</w:t>
      </w:r>
      <w:r>
        <w:rPr>
          <w:rFonts w:hint="eastAsia" w:ascii="仿宋_GB2312" w:hAnsi="仿宋" w:eastAsia="仿宋_GB2312"/>
          <w:sz w:val="32"/>
          <w:szCs w:val="32"/>
        </w:rPr>
        <w:t>、</w:t>
      </w:r>
      <w:r>
        <w:rPr>
          <w:rFonts w:hint="eastAsia" w:ascii="仿宋_GB2312" w:hAnsi="宋体" w:eastAsia="仿宋_GB2312" w:cs="宋体"/>
          <w:kern w:val="0"/>
          <w:sz w:val="32"/>
          <w:szCs w:val="32"/>
        </w:rPr>
        <w:t>公安、人防等有关部门应当按照各自职责，依法做好房地产开发经营活动的相关管理工作</w:t>
      </w:r>
      <w:r>
        <w:rPr>
          <w:rFonts w:hint="eastAsia" w:ascii="仿宋_GB2312" w:eastAsia="仿宋_GB2312"/>
          <w:sz w:val="32"/>
          <w:szCs w:val="32"/>
        </w:rPr>
        <w:t>。</w:t>
      </w:r>
    </w:p>
    <w:p w14:paraId="4F7EB831">
      <w:pPr>
        <w:ind w:firstLine="640" w:firstLineChars="200"/>
        <w:rPr>
          <w:rFonts w:ascii="仿宋_GB2312" w:eastAsia="仿宋_GB2312"/>
          <w:sz w:val="32"/>
          <w:szCs w:val="32"/>
        </w:rPr>
      </w:pPr>
      <w:r>
        <w:rPr>
          <w:rFonts w:hint="eastAsia" w:ascii="黑体" w:eastAsia="黑体"/>
          <w:sz w:val="32"/>
          <w:szCs w:val="32"/>
        </w:rPr>
        <w:t>第四条</w:t>
      </w:r>
      <w:r>
        <w:rPr>
          <w:rFonts w:hint="eastAsia" w:ascii="仿宋_GB2312" w:eastAsia="仿宋_GB2312"/>
          <w:sz w:val="32"/>
          <w:szCs w:val="32"/>
        </w:rPr>
        <w:t>　房地产开发经营应当按照经济效益、社会效益、环境效益相统一的原则，实行全面规划、合理布局、综合开发、配套建设，注重节约和合理利用土地，保护和改善生态环境，突出技术创新，开发建设节能环保型建筑。</w:t>
      </w:r>
    </w:p>
    <w:p w14:paraId="5CF7E507">
      <w:pPr>
        <w:ind w:firstLine="640" w:firstLineChars="200"/>
        <w:rPr>
          <w:rFonts w:ascii="仿宋_GB2312" w:eastAsia="仿宋_GB2312"/>
          <w:sz w:val="32"/>
          <w:szCs w:val="32"/>
        </w:rPr>
      </w:pPr>
      <w:r>
        <w:rPr>
          <w:rFonts w:hint="eastAsia" w:ascii="黑体" w:eastAsia="黑体"/>
          <w:sz w:val="32"/>
          <w:szCs w:val="32"/>
        </w:rPr>
        <w:t>第五条</w:t>
      </w:r>
      <w:r>
        <w:rPr>
          <w:rFonts w:hint="eastAsia" w:ascii="仿宋_GB2312" w:eastAsia="仿宋_GB2312"/>
          <w:sz w:val="32"/>
          <w:szCs w:val="32"/>
        </w:rPr>
        <w:t>　市</w:t>
      </w:r>
      <w:r>
        <w:rPr>
          <w:rFonts w:hint="eastAsia" w:ascii="仿宋_GB2312" w:hAnsi="黑体" w:eastAsia="仿宋_GB2312" w:cs="黑体"/>
          <w:sz w:val="32"/>
          <w:szCs w:val="32"/>
        </w:rPr>
        <w:t>住房保障和房屋管理</w:t>
      </w:r>
      <w:r>
        <w:rPr>
          <w:rFonts w:hint="eastAsia" w:ascii="仿宋_GB2312" w:eastAsia="仿宋_GB2312"/>
          <w:sz w:val="32"/>
          <w:szCs w:val="32"/>
        </w:rPr>
        <w:t>主管部门应当建立健全房地产开发经营监督管理机制，</w:t>
      </w:r>
      <w:r>
        <w:rPr>
          <w:rFonts w:hint="eastAsia" w:ascii="仿宋_GB2312" w:eastAsia="仿宋_GB2312"/>
          <w:color w:val="000000"/>
          <w:sz w:val="32"/>
          <w:szCs w:val="32"/>
        </w:rPr>
        <w:t>实行房地产开发企业信用评价制度，</w:t>
      </w:r>
      <w:r>
        <w:rPr>
          <w:rFonts w:hint="eastAsia" w:ascii="仿宋_GB2312" w:eastAsia="仿宋_GB2312"/>
          <w:sz w:val="32"/>
          <w:szCs w:val="32"/>
        </w:rPr>
        <w:t>加强房地产市场信息系统建设和开发企业信用档案管理，定期公布房地产市场相关信息和开发企业诚信经营情况。</w:t>
      </w:r>
    </w:p>
    <w:p w14:paraId="333CD48D">
      <w:pPr>
        <w:ind w:firstLine="640" w:firstLineChars="200"/>
        <w:rPr>
          <w:rFonts w:ascii="仿宋_GB2312" w:eastAsia="仿宋_GB2312"/>
          <w:sz w:val="32"/>
          <w:szCs w:val="32"/>
        </w:rPr>
      </w:pPr>
    </w:p>
    <w:p w14:paraId="37035192">
      <w:pPr>
        <w:jc w:val="center"/>
        <w:rPr>
          <w:rFonts w:ascii="黑体" w:eastAsia="黑体"/>
          <w:sz w:val="32"/>
          <w:szCs w:val="32"/>
        </w:rPr>
      </w:pPr>
      <w:r>
        <w:rPr>
          <w:rFonts w:hint="eastAsia" w:ascii="黑体" w:eastAsia="黑体"/>
          <w:sz w:val="32"/>
          <w:szCs w:val="32"/>
        </w:rPr>
        <w:t>第二章　房地产开发企业</w:t>
      </w:r>
    </w:p>
    <w:p w14:paraId="2E960996">
      <w:pPr>
        <w:ind w:firstLine="640" w:firstLineChars="200"/>
        <w:rPr>
          <w:rFonts w:ascii="仿宋_GB2312" w:eastAsia="仿宋_GB2312"/>
          <w:sz w:val="32"/>
          <w:szCs w:val="32"/>
        </w:rPr>
      </w:pPr>
    </w:p>
    <w:p w14:paraId="64E5E3AF">
      <w:pPr>
        <w:ind w:firstLine="640" w:firstLineChars="200"/>
        <w:rPr>
          <w:rFonts w:ascii="仿宋_GB2312" w:eastAsia="仿宋_GB2312"/>
          <w:sz w:val="32"/>
          <w:szCs w:val="32"/>
        </w:rPr>
      </w:pPr>
      <w:r>
        <w:rPr>
          <w:rFonts w:hint="eastAsia" w:ascii="黑体" w:eastAsia="黑体"/>
          <w:sz w:val="32"/>
          <w:szCs w:val="32"/>
        </w:rPr>
        <w:t>第六条</w:t>
      </w:r>
      <w:r>
        <w:rPr>
          <w:rFonts w:hint="eastAsia" w:ascii="仿宋_GB2312" w:eastAsia="仿宋_GB2312"/>
          <w:sz w:val="32"/>
          <w:szCs w:val="32"/>
        </w:rPr>
        <w:t>　房地产开发经营应当由依法设立并具有房地产开发企业资质（以下简称开发企业资质）的企业进行，其他任何单位或者个人均不得进行房地产开发经营活动。</w:t>
      </w:r>
    </w:p>
    <w:p w14:paraId="7447CF7D">
      <w:pPr>
        <w:ind w:firstLine="640" w:firstLineChars="200"/>
        <w:rPr>
          <w:rFonts w:ascii="仿宋_GB2312" w:eastAsia="仿宋_GB2312"/>
          <w:sz w:val="32"/>
          <w:szCs w:val="32"/>
        </w:rPr>
      </w:pPr>
      <w:r>
        <w:rPr>
          <w:rFonts w:hint="eastAsia" w:ascii="仿宋_GB2312" w:hAnsi="仿宋_GB2312" w:eastAsia="仿宋_GB2312" w:cs="仿宋_GB2312"/>
          <w:sz w:val="32"/>
          <w:szCs w:val="32"/>
        </w:rPr>
        <w:t>开发企业资质分为一、二两个资质等级</w:t>
      </w:r>
      <w:r>
        <w:rPr>
          <w:rFonts w:hint="eastAsia" w:ascii="仿宋_GB2312" w:hAnsi="仿宋_GB2312" w:eastAsia="仿宋_GB2312" w:cs="仿宋_GB2312"/>
          <w:kern w:val="0"/>
          <w:sz w:val="32"/>
          <w:szCs w:val="32"/>
        </w:rPr>
        <w:t>。开发企业应当按照核定的资质等级，承担相应的房地产开发项目。</w:t>
      </w:r>
    </w:p>
    <w:p w14:paraId="29216345">
      <w:pPr>
        <w:ind w:firstLine="640" w:firstLineChars="200"/>
        <w:rPr>
          <w:rFonts w:ascii="仿宋_GB2312" w:eastAsia="仿宋_GB2312"/>
          <w:sz w:val="32"/>
          <w:szCs w:val="32"/>
        </w:rPr>
      </w:pPr>
      <w:r>
        <w:rPr>
          <w:rFonts w:hint="eastAsia" w:ascii="仿宋_GB2312" w:hAnsi="仿宋_GB2312" w:eastAsia="仿宋_GB2312" w:cs="仿宋_GB2312"/>
          <w:sz w:val="32"/>
          <w:szCs w:val="32"/>
        </w:rPr>
        <w:t>开发企业资质等级实行分级审批制度。市住房保障和房屋管理主管部门负责本市二级资质初审工作。</w:t>
      </w:r>
    </w:p>
    <w:p w14:paraId="2E465EE3">
      <w:pPr>
        <w:spacing w:line="560" w:lineRule="exact"/>
        <w:ind w:firstLine="640" w:firstLineChars="200"/>
        <w:rPr>
          <w:rFonts w:ascii="仿宋_GB2312" w:hAnsi="仿宋_GB2312" w:eastAsia="仿宋_GB2312" w:cs="仿宋_GB2312"/>
          <w:color w:val="000000"/>
          <w:sz w:val="32"/>
        </w:rPr>
      </w:pPr>
      <w:r>
        <w:rPr>
          <w:rFonts w:hint="eastAsia" w:ascii="仿宋_GB2312" w:eastAsia="黑体"/>
          <w:sz w:val="32"/>
          <w:szCs w:val="32"/>
        </w:rPr>
        <w:t>第</w:t>
      </w:r>
      <w:r>
        <w:rPr>
          <w:rFonts w:hint="eastAsia" w:ascii="黑体" w:eastAsia="黑体"/>
          <w:sz w:val="32"/>
          <w:szCs w:val="32"/>
        </w:rPr>
        <w:t>七条</w:t>
      </w:r>
      <w:r>
        <w:rPr>
          <w:rFonts w:hint="eastAsia" w:ascii="仿宋_GB2312" w:eastAsia="仿宋_GB2312"/>
          <w:sz w:val="32"/>
          <w:szCs w:val="32"/>
        </w:rPr>
        <w:t>　</w:t>
      </w:r>
      <w:r>
        <w:rPr>
          <w:rFonts w:hint="eastAsia" w:ascii="仿宋_GB2312" w:hAnsi="仿宋_GB2312" w:eastAsia="仿宋_GB2312" w:cs="仿宋_GB2312"/>
          <w:sz w:val="32"/>
          <w:szCs w:val="32"/>
        </w:rPr>
        <w:t>设立</w:t>
      </w:r>
      <w:r>
        <w:rPr>
          <w:rFonts w:hint="eastAsia" w:ascii="仿宋_GB2312" w:hAnsi="黑体" w:eastAsia="仿宋_GB2312" w:cs="黑体"/>
          <w:sz w:val="32"/>
          <w:szCs w:val="32"/>
        </w:rPr>
        <w:t>二级资质的</w:t>
      </w:r>
      <w:r>
        <w:rPr>
          <w:rFonts w:hint="eastAsia" w:ascii="仿宋_GB2312" w:hAnsi="仿宋_GB2312" w:eastAsia="仿宋_GB2312" w:cs="仿宋_GB2312"/>
          <w:sz w:val="32"/>
          <w:szCs w:val="32"/>
        </w:rPr>
        <w:t>开发企业，除应当符合有关法律、行政法规规定的企业设立条件外，还应当具备下列条件</w:t>
      </w:r>
      <w:r>
        <w:rPr>
          <w:rFonts w:hint="eastAsia" w:ascii="仿宋_GB2312" w:hAnsi="仿宋_GB2312" w:eastAsia="仿宋_GB2312" w:cs="仿宋_GB2312"/>
          <w:color w:val="000000"/>
          <w:sz w:val="32"/>
        </w:rPr>
        <w:t>：</w:t>
      </w:r>
    </w:p>
    <w:p w14:paraId="2E037A80">
      <w:pPr>
        <w:spacing w:line="560" w:lineRule="exact"/>
        <w:ind w:firstLine="707" w:firstLineChars="221"/>
        <w:rPr>
          <w:rFonts w:ascii="仿宋_GB2312" w:eastAsia="仿宋_GB2312" w:hAnsiTheme="minorHAnsi" w:cstheme="minorBidi"/>
          <w:color w:val="000000"/>
          <w:sz w:val="32"/>
          <w:szCs w:val="32"/>
        </w:rPr>
      </w:pPr>
      <w:r>
        <w:rPr>
          <w:rFonts w:hint="eastAsia" w:ascii="仿宋_GB2312" w:eastAsia="仿宋_GB2312"/>
          <w:color w:val="000000"/>
          <w:sz w:val="32"/>
          <w:szCs w:val="32"/>
        </w:rPr>
        <w:t>（一）注册资本不低于一千万元；</w:t>
      </w:r>
    </w:p>
    <w:p w14:paraId="38D6BD16">
      <w:pPr>
        <w:spacing w:line="560" w:lineRule="exact"/>
        <w:ind w:firstLine="707" w:firstLineChars="221"/>
        <w:rPr>
          <w:rFonts w:ascii="仿宋_GB2312" w:hAnsi="黑体" w:eastAsia="仿宋_GB2312" w:cs="黑体"/>
          <w:sz w:val="32"/>
          <w:szCs w:val="32"/>
        </w:rPr>
      </w:pPr>
      <w:r>
        <w:rPr>
          <w:rFonts w:hint="eastAsia" w:ascii="仿宋_GB2312" w:eastAsia="仿宋_GB2312"/>
          <w:color w:val="000000"/>
          <w:sz w:val="32"/>
          <w:szCs w:val="32"/>
        </w:rPr>
        <w:t>（二）</w:t>
      </w:r>
      <w:r>
        <w:rPr>
          <w:rFonts w:hint="eastAsia" w:ascii="仿宋_GB2312" w:hAnsi="仿宋_GB2312" w:eastAsia="仿宋_GB2312" w:cs="仿宋_GB2312"/>
          <w:sz w:val="32"/>
          <w:szCs w:val="32"/>
        </w:rPr>
        <w:t>有职称的建筑、结构、财务、房地产及有关经济类的专业管理人员不少于五人，其中</w:t>
      </w:r>
      <w:r>
        <w:rPr>
          <w:rFonts w:hint="eastAsia" w:ascii="仿宋_GB2312" w:hAnsi="黑体" w:eastAsia="仿宋_GB2312" w:cs="黑体"/>
          <w:bCs/>
          <w:sz w:val="32"/>
          <w:szCs w:val="32"/>
        </w:rPr>
        <w:t>专职会计人员不少于两人</w:t>
      </w:r>
      <w:r>
        <w:rPr>
          <w:rFonts w:hint="eastAsia" w:ascii="仿宋_GB2312" w:hAnsi="黑体" w:eastAsia="仿宋_GB2312" w:cs="黑体"/>
          <w:sz w:val="32"/>
          <w:szCs w:val="32"/>
        </w:rPr>
        <w:t>；</w:t>
      </w:r>
    </w:p>
    <w:p w14:paraId="48B1BEEC">
      <w:pPr>
        <w:ind w:firstLine="640" w:firstLineChars="200"/>
        <w:rPr>
          <w:rFonts w:ascii="仿宋_GB2312" w:hAnsi="黑体" w:eastAsia="仿宋_GB2312" w:cs="仿宋_GB2312"/>
          <w:sz w:val="32"/>
          <w:szCs w:val="32"/>
        </w:rPr>
      </w:pPr>
      <w:r>
        <w:rPr>
          <w:rFonts w:hint="eastAsia" w:ascii="仿宋_GB2312" w:eastAsia="仿宋_GB2312"/>
          <w:color w:val="000000"/>
          <w:sz w:val="32"/>
          <w:szCs w:val="32"/>
        </w:rPr>
        <w:t>（三）</w:t>
      </w:r>
      <w:r>
        <w:rPr>
          <w:rFonts w:hint="eastAsia" w:ascii="仿宋_GB2312" w:hAnsi="仿宋_GB2312" w:eastAsia="仿宋_GB2312" w:cs="仿宋_GB2312"/>
          <w:sz w:val="32"/>
          <w:szCs w:val="32"/>
        </w:rPr>
        <w:t>工程技术负责人具有相应专业中级以上职称，财务负责人具有相应专业初级及以上职称</w:t>
      </w:r>
      <w:r>
        <w:rPr>
          <w:rFonts w:hint="eastAsia" w:ascii="仿宋_GB2312" w:hAnsi="黑体" w:eastAsia="仿宋_GB2312" w:cs="黑体"/>
          <w:bCs/>
          <w:sz w:val="32"/>
          <w:szCs w:val="32"/>
        </w:rPr>
        <w:t>，配有统计人员</w:t>
      </w:r>
      <w:r>
        <w:rPr>
          <w:rFonts w:hint="eastAsia" w:ascii="仿宋_GB2312" w:hAnsi="黑体" w:eastAsia="仿宋_GB2312" w:cs="仿宋_GB2312"/>
          <w:sz w:val="32"/>
          <w:szCs w:val="32"/>
        </w:rPr>
        <w:t>；</w:t>
      </w:r>
    </w:p>
    <w:p w14:paraId="173C5AE8">
      <w:pPr>
        <w:ind w:firstLine="640" w:firstLineChars="200"/>
        <w:rPr>
          <w:rFonts w:ascii="仿宋_GB2312" w:hAnsi="仿宋_GB2312" w:eastAsia="仿宋_GB2312" w:cs="仿宋_GB2312"/>
          <w:sz w:val="32"/>
          <w:szCs w:val="32"/>
        </w:rPr>
      </w:pPr>
      <w:r>
        <w:rPr>
          <w:rFonts w:hint="eastAsia" w:ascii="仿宋_GB2312" w:hAnsi="黑体" w:eastAsia="仿宋_GB2312" w:cs="黑体"/>
          <w:bCs/>
          <w:sz w:val="32"/>
          <w:szCs w:val="32"/>
        </w:rPr>
        <w:t>（四）具有完善的质量保证体系</w:t>
      </w:r>
      <w:r>
        <w:rPr>
          <w:rFonts w:hint="eastAsia" w:ascii="仿宋_GB2312" w:hAnsi="仿宋_GB2312" w:eastAsia="仿宋_GB2312" w:cs="仿宋_GB2312"/>
          <w:sz w:val="32"/>
          <w:szCs w:val="32"/>
        </w:rPr>
        <w:t>。</w:t>
      </w:r>
    </w:p>
    <w:p w14:paraId="644071EB">
      <w:pPr>
        <w:spacing w:line="560" w:lineRule="exact"/>
        <w:ind w:firstLine="800" w:firstLineChars="250"/>
        <w:rPr>
          <w:rFonts w:ascii="仿宋_GB2312" w:eastAsia="仿宋_GB2312" w:hAnsiTheme="minorHAnsi" w:cstheme="minorBidi"/>
          <w:sz w:val="32"/>
          <w:szCs w:val="32"/>
        </w:rPr>
      </w:pPr>
      <w:r>
        <w:rPr>
          <w:rFonts w:hint="eastAsia" w:ascii="仿宋_GB2312" w:eastAsia="仿宋_GB2312"/>
          <w:color w:val="000000"/>
          <w:sz w:val="32"/>
          <w:szCs w:val="32"/>
        </w:rPr>
        <w:t>外商投资设立开发企业的，除应当符合本条第一款的规定外，还应当符合外商投资法律、行政法规的规定</w:t>
      </w:r>
      <w:r>
        <w:rPr>
          <w:rFonts w:hint="eastAsia" w:ascii="仿宋_GB2312" w:eastAsia="仿宋_GB2312"/>
          <w:sz w:val="32"/>
          <w:szCs w:val="32"/>
        </w:rPr>
        <w:t>。</w:t>
      </w:r>
    </w:p>
    <w:p w14:paraId="0254F580">
      <w:pPr>
        <w:spacing w:line="560" w:lineRule="exact"/>
        <w:ind w:firstLine="640" w:firstLineChars="200"/>
        <w:rPr>
          <w:rFonts w:ascii="仿宋_GB2312" w:hAnsi="仿宋_GB2312" w:eastAsia="仿宋_GB2312" w:cs="仿宋_GB2312"/>
          <w:sz w:val="32"/>
          <w:szCs w:val="32"/>
        </w:rPr>
      </w:pPr>
      <w:r>
        <w:rPr>
          <w:rFonts w:hint="eastAsia" w:ascii="黑体" w:eastAsia="黑体"/>
          <w:sz w:val="32"/>
          <w:szCs w:val="32"/>
        </w:rPr>
        <w:t>第八条</w:t>
      </w:r>
      <w:r>
        <w:rPr>
          <w:rFonts w:hint="eastAsia" w:ascii="仿宋_GB2312" w:eastAsia="仿宋_GB2312"/>
          <w:sz w:val="32"/>
          <w:szCs w:val="32"/>
        </w:rPr>
        <w:t>　</w:t>
      </w:r>
      <w:r>
        <w:rPr>
          <w:rFonts w:hint="eastAsia" w:ascii="仿宋_GB2312" w:hAnsi="仿宋_GB2312" w:eastAsia="仿宋_GB2312" w:cs="仿宋_GB2312"/>
          <w:sz w:val="32"/>
          <w:szCs w:val="32"/>
        </w:rPr>
        <w:t>开发企业应当自领取营业执照之日起三十日内，向市住房保障和房屋管理主管部门申请</w:t>
      </w:r>
      <w:r>
        <w:rPr>
          <w:rFonts w:hint="eastAsia" w:ascii="仿宋_GB2312" w:hAnsi="黑体" w:eastAsia="仿宋_GB2312" w:cs="仿宋_GB2312"/>
          <w:sz w:val="32"/>
          <w:szCs w:val="32"/>
        </w:rPr>
        <w:t>二级资质初审，并</w:t>
      </w:r>
      <w:r>
        <w:rPr>
          <w:rFonts w:hint="eastAsia" w:ascii="仿宋_GB2312" w:hAnsi="仿宋_GB2312" w:eastAsia="仿宋_GB2312" w:cs="仿宋_GB2312"/>
          <w:sz w:val="32"/>
          <w:szCs w:val="32"/>
        </w:rPr>
        <w:t>提交下列材料：</w:t>
      </w:r>
    </w:p>
    <w:p w14:paraId="373DA0E0">
      <w:pPr>
        <w:ind w:firstLine="640" w:firstLineChars="200"/>
        <w:rPr>
          <w:rFonts w:ascii="仿宋_GB2312" w:hAnsi="仿宋_GB2312" w:eastAsia="仿宋_GB2312" w:cs="仿宋_GB2312"/>
          <w:sz w:val="32"/>
          <w:szCs w:val="32"/>
        </w:rPr>
      </w:pPr>
      <w:r>
        <w:rPr>
          <w:rFonts w:hint="eastAsia" w:ascii="仿宋_GB2312" w:eastAsia="仿宋_GB2312"/>
          <w:color w:val="000000"/>
          <w:sz w:val="32"/>
          <w:szCs w:val="32"/>
        </w:rPr>
        <w:t>（一）</w:t>
      </w:r>
      <w:r>
        <w:rPr>
          <w:rFonts w:hint="eastAsia" w:ascii="仿宋_GB2312" w:hAnsi="仿宋_GB2312" w:eastAsia="仿宋_GB2312" w:cs="仿宋_GB2312"/>
          <w:sz w:val="32"/>
          <w:szCs w:val="32"/>
        </w:rPr>
        <w:t>企业资质</w:t>
      </w:r>
      <w:r>
        <w:rPr>
          <w:rFonts w:hint="eastAsia" w:ascii="仿宋_GB2312" w:hAnsi="黑体" w:eastAsia="仿宋_GB2312" w:cs="黑体"/>
          <w:bCs/>
          <w:sz w:val="32"/>
          <w:szCs w:val="32"/>
        </w:rPr>
        <w:t>等级</w:t>
      </w:r>
      <w:r>
        <w:rPr>
          <w:rFonts w:hint="eastAsia" w:ascii="仿宋_GB2312" w:hAnsi="仿宋_GB2312" w:eastAsia="仿宋_GB2312" w:cs="仿宋_GB2312"/>
          <w:sz w:val="32"/>
          <w:szCs w:val="32"/>
        </w:rPr>
        <w:t>申报表；</w:t>
      </w:r>
    </w:p>
    <w:p w14:paraId="48AA8554">
      <w:pPr>
        <w:spacing w:line="560" w:lineRule="exact"/>
        <w:ind w:firstLine="640" w:firstLineChars="200"/>
        <w:rPr>
          <w:rFonts w:ascii="仿宋_GB2312" w:eastAsia="仿宋_GB2312" w:hAnsiTheme="minorHAnsi" w:cstheme="minorBidi"/>
          <w:color w:val="000000"/>
          <w:sz w:val="32"/>
          <w:szCs w:val="32"/>
        </w:rPr>
      </w:pPr>
      <w:r>
        <w:rPr>
          <w:rFonts w:hint="eastAsia" w:ascii="仿宋_GB2312" w:eastAsia="仿宋_GB2312"/>
          <w:color w:val="000000"/>
          <w:sz w:val="32"/>
          <w:szCs w:val="32"/>
        </w:rPr>
        <w:t xml:space="preserve">（二）企业法人营业执照副本； </w:t>
      </w:r>
    </w:p>
    <w:p w14:paraId="417DA202">
      <w:pPr>
        <w:ind w:firstLine="640" w:firstLineChars="200"/>
        <w:rPr>
          <w:rFonts w:ascii="仿宋_GB2312" w:hAnsi="黑体" w:eastAsia="仿宋_GB2312" w:cs="黑体"/>
          <w:bCs/>
          <w:sz w:val="32"/>
          <w:szCs w:val="32"/>
        </w:rPr>
      </w:pPr>
      <w:r>
        <w:rPr>
          <w:rFonts w:hint="eastAsia" w:ascii="仿宋_GB2312" w:eastAsia="仿宋_GB2312"/>
          <w:color w:val="000000"/>
          <w:sz w:val="32"/>
          <w:szCs w:val="32"/>
        </w:rPr>
        <w:t>（三）</w:t>
      </w:r>
      <w:r>
        <w:rPr>
          <w:rFonts w:hint="eastAsia" w:ascii="仿宋_GB2312" w:hAnsi="黑体" w:eastAsia="仿宋_GB2312" w:cs="黑体"/>
          <w:bCs/>
          <w:sz w:val="32"/>
          <w:szCs w:val="32"/>
        </w:rPr>
        <w:t>专业管理、技术人员的职称证件</w:t>
      </w:r>
      <w:r>
        <w:rPr>
          <w:rFonts w:hint="eastAsia" w:ascii="仿宋_GB2312" w:eastAsia="仿宋_GB2312"/>
          <w:color w:val="000000"/>
          <w:sz w:val="32"/>
          <w:szCs w:val="32"/>
        </w:rPr>
        <w:t xml:space="preserve">； </w:t>
      </w:r>
    </w:p>
    <w:p w14:paraId="0A270C97">
      <w:pPr>
        <w:ind w:firstLine="640" w:firstLineChars="200"/>
        <w:rPr>
          <w:rFonts w:ascii="仿宋_GB2312" w:hAnsi="黑体" w:eastAsia="仿宋_GB2312" w:cs="黑体"/>
          <w:bCs/>
          <w:sz w:val="32"/>
          <w:szCs w:val="32"/>
        </w:rPr>
      </w:pPr>
      <w:r>
        <w:rPr>
          <w:rFonts w:hint="eastAsia" w:ascii="仿宋_GB2312" w:eastAsia="仿宋_GB2312"/>
          <w:color w:val="000000"/>
          <w:sz w:val="32"/>
          <w:szCs w:val="32"/>
        </w:rPr>
        <w:t>（四）</w:t>
      </w:r>
      <w:r>
        <w:rPr>
          <w:rFonts w:hint="eastAsia" w:ascii="仿宋_GB2312" w:hAnsi="黑体" w:eastAsia="仿宋_GB2312" w:cs="黑体"/>
          <w:bCs/>
          <w:sz w:val="32"/>
          <w:szCs w:val="32"/>
        </w:rPr>
        <w:t>建立质量管理制度、具有质量管理部门及相应质量管理人员等质量保证体系情况说明。</w:t>
      </w:r>
    </w:p>
    <w:p w14:paraId="6115D49C">
      <w:pPr>
        <w:ind w:firstLine="640" w:firstLineChars="200"/>
        <w:rPr>
          <w:rFonts w:ascii="仿宋_GB2312" w:hAnsi="黑体" w:eastAsia="仿宋_GB2312" w:cs="黑体"/>
          <w:bCs/>
          <w:sz w:val="32"/>
          <w:szCs w:val="32"/>
        </w:rPr>
      </w:pPr>
      <w:r>
        <w:rPr>
          <w:rFonts w:hint="eastAsia" w:ascii="黑体" w:eastAsia="黑体"/>
          <w:sz w:val="32"/>
          <w:szCs w:val="32"/>
        </w:rPr>
        <w:t>第九条</w:t>
      </w:r>
      <w:r>
        <w:rPr>
          <w:rFonts w:hint="eastAsia" w:ascii="仿宋_GB2312" w:eastAsia="仿宋_GB2312"/>
          <w:sz w:val="32"/>
          <w:szCs w:val="32"/>
        </w:rPr>
        <w:t>　</w:t>
      </w:r>
      <w:r>
        <w:rPr>
          <w:rFonts w:hint="eastAsia" w:ascii="仿宋_GB2312" w:hAnsi="仿宋_GB2312" w:eastAsia="仿宋_GB2312" w:cs="仿宋_GB2312"/>
          <w:sz w:val="32"/>
          <w:szCs w:val="32"/>
        </w:rPr>
        <w:t>市住房保障和房屋管理主管部门</w:t>
      </w:r>
      <w:r>
        <w:rPr>
          <w:rFonts w:hint="eastAsia" w:ascii="仿宋_GB2312" w:hAnsi="黑体" w:eastAsia="仿宋_GB2312" w:cs="仿宋_GB2312"/>
          <w:sz w:val="32"/>
          <w:szCs w:val="32"/>
        </w:rPr>
        <w:t>应当</w:t>
      </w:r>
      <w:r>
        <w:rPr>
          <w:rFonts w:hint="eastAsia" w:ascii="仿宋_GB2312" w:hAnsi="仿宋_GB2312" w:eastAsia="仿宋_GB2312" w:cs="仿宋_GB2312"/>
          <w:sz w:val="32"/>
          <w:szCs w:val="32"/>
        </w:rPr>
        <w:t>自受理开发企业</w:t>
      </w:r>
      <w:r>
        <w:rPr>
          <w:rFonts w:hint="eastAsia" w:ascii="仿宋_GB2312" w:hAnsi="黑体" w:eastAsia="仿宋_GB2312" w:cs="黑体"/>
          <w:bCs/>
          <w:sz w:val="32"/>
          <w:szCs w:val="32"/>
        </w:rPr>
        <w:t>二级</w:t>
      </w:r>
      <w:r>
        <w:rPr>
          <w:rFonts w:hint="eastAsia" w:ascii="仿宋_GB2312" w:hAnsi="仿宋_GB2312" w:eastAsia="仿宋_GB2312" w:cs="仿宋_GB2312"/>
          <w:sz w:val="32"/>
          <w:szCs w:val="32"/>
        </w:rPr>
        <w:t>资质申请之日起十五个工作日内提出</w:t>
      </w:r>
      <w:r>
        <w:rPr>
          <w:rFonts w:hint="eastAsia" w:ascii="仿宋_GB2312" w:hAnsi="黑体" w:eastAsia="仿宋_GB2312" w:cs="黑体"/>
          <w:bCs/>
          <w:sz w:val="32"/>
          <w:szCs w:val="32"/>
        </w:rPr>
        <w:t>初</w:t>
      </w:r>
      <w:r>
        <w:rPr>
          <w:rFonts w:hint="eastAsia" w:ascii="仿宋_GB2312" w:hAnsi="仿宋_GB2312" w:eastAsia="仿宋_GB2312" w:cs="仿宋_GB2312"/>
          <w:sz w:val="32"/>
          <w:szCs w:val="32"/>
        </w:rPr>
        <w:t>审意见，</w:t>
      </w:r>
      <w:r>
        <w:rPr>
          <w:rFonts w:hint="eastAsia" w:ascii="仿宋_GB2312" w:hAnsi="黑体" w:eastAsia="仿宋_GB2312" w:cs="黑体"/>
          <w:bCs/>
          <w:sz w:val="32"/>
          <w:szCs w:val="32"/>
        </w:rPr>
        <w:t>报省住房和城乡建设主管部门。</w:t>
      </w:r>
    </w:p>
    <w:p w14:paraId="00889017">
      <w:pPr>
        <w:ind w:firstLine="640" w:firstLineChars="200"/>
        <w:rPr>
          <w:rFonts w:ascii="仿宋_GB2312" w:hAnsi="黑体" w:eastAsia="仿宋_GB2312" w:cs="黑体"/>
          <w:sz w:val="32"/>
          <w:szCs w:val="32"/>
        </w:rPr>
      </w:pPr>
      <w:r>
        <w:rPr>
          <w:rFonts w:hint="eastAsia" w:ascii="黑体" w:eastAsia="黑体"/>
          <w:sz w:val="32"/>
          <w:szCs w:val="32"/>
        </w:rPr>
        <w:t>第十条</w:t>
      </w:r>
      <w:r>
        <w:rPr>
          <w:rFonts w:hint="eastAsia" w:ascii="仿宋_GB2312" w:eastAsia="仿宋_GB2312"/>
          <w:sz w:val="32"/>
          <w:szCs w:val="32"/>
        </w:rPr>
        <w:t>　</w:t>
      </w:r>
      <w:r>
        <w:rPr>
          <w:rFonts w:hint="eastAsia" w:ascii="仿宋_GB2312" w:hAnsi="仿宋_GB2312" w:eastAsia="仿宋_GB2312" w:cs="仿宋_GB2312"/>
          <w:sz w:val="32"/>
          <w:szCs w:val="32"/>
        </w:rPr>
        <w:t>房地产开发企业申请</w:t>
      </w:r>
      <w:r>
        <w:rPr>
          <w:rFonts w:hint="eastAsia" w:ascii="仿宋_GB2312" w:hAnsi="黑体" w:eastAsia="仿宋_GB2312" w:cs="黑体"/>
          <w:bCs/>
          <w:sz w:val="32"/>
          <w:szCs w:val="32"/>
        </w:rPr>
        <w:t>二</w:t>
      </w:r>
      <w:r>
        <w:rPr>
          <w:rFonts w:hint="eastAsia" w:ascii="仿宋_GB2312" w:hAnsi="仿宋_GB2312" w:eastAsia="仿宋_GB2312" w:cs="仿宋_GB2312"/>
          <w:sz w:val="32"/>
          <w:szCs w:val="32"/>
        </w:rPr>
        <w:t>级资质续期的，应当在资质证书有效期届满三十日前提出申请</w:t>
      </w:r>
      <w:r>
        <w:rPr>
          <w:rFonts w:hint="eastAsia" w:ascii="仿宋_GB2312" w:hAnsi="黑体" w:eastAsia="仿宋_GB2312" w:cs="仿宋_GB2312"/>
          <w:sz w:val="32"/>
          <w:szCs w:val="32"/>
        </w:rPr>
        <w:t>，并</w:t>
      </w:r>
      <w:r>
        <w:rPr>
          <w:rFonts w:hint="eastAsia" w:ascii="仿宋_GB2312" w:hAnsi="黑体" w:eastAsia="仿宋_GB2312" w:cs="黑体"/>
          <w:sz w:val="32"/>
          <w:szCs w:val="32"/>
        </w:rPr>
        <w:t>提交下列材料：</w:t>
      </w:r>
    </w:p>
    <w:p w14:paraId="277B120F">
      <w:pPr>
        <w:ind w:firstLine="640" w:firstLineChars="200"/>
        <w:rPr>
          <w:rFonts w:ascii="仿宋_GB2312" w:hAnsi="黑体" w:eastAsia="仿宋_GB2312" w:cs="仿宋_GB2312"/>
          <w:sz w:val="32"/>
          <w:szCs w:val="32"/>
        </w:rPr>
      </w:pPr>
      <w:r>
        <w:rPr>
          <w:rFonts w:hint="eastAsia" w:ascii="仿宋_GB2312" w:hAnsi="黑体" w:eastAsia="仿宋_GB2312" w:cs="仿宋_GB2312"/>
          <w:sz w:val="32"/>
          <w:szCs w:val="32"/>
        </w:rPr>
        <w:t>（一）企业资质</w:t>
      </w:r>
      <w:r>
        <w:rPr>
          <w:rFonts w:hint="eastAsia" w:ascii="仿宋_GB2312" w:hAnsi="黑体" w:eastAsia="仿宋_GB2312" w:cs="黑体"/>
          <w:bCs/>
          <w:sz w:val="32"/>
          <w:szCs w:val="32"/>
        </w:rPr>
        <w:t>等级</w:t>
      </w:r>
      <w:r>
        <w:rPr>
          <w:rFonts w:hint="eastAsia" w:ascii="仿宋_GB2312" w:hAnsi="黑体" w:eastAsia="仿宋_GB2312" w:cs="仿宋_GB2312"/>
          <w:sz w:val="32"/>
          <w:szCs w:val="32"/>
        </w:rPr>
        <w:t>申报表；</w:t>
      </w:r>
    </w:p>
    <w:p w14:paraId="0C2FC80F">
      <w:pPr>
        <w:ind w:firstLine="640" w:firstLineChars="200"/>
        <w:rPr>
          <w:rFonts w:ascii="仿宋_GB2312" w:hAnsi="黑体" w:eastAsia="仿宋_GB2312" w:cs="仿宋_GB2312"/>
          <w:sz w:val="32"/>
          <w:szCs w:val="32"/>
        </w:rPr>
      </w:pPr>
      <w:r>
        <w:rPr>
          <w:rFonts w:hint="eastAsia" w:ascii="仿宋_GB2312" w:hAnsi="黑体" w:eastAsia="仿宋_GB2312" w:cs="仿宋_GB2312"/>
          <w:sz w:val="32"/>
          <w:szCs w:val="32"/>
        </w:rPr>
        <w:t>（二）企业法人营业执照副本；</w:t>
      </w:r>
    </w:p>
    <w:p w14:paraId="5FFA485F">
      <w:pPr>
        <w:ind w:firstLine="640" w:firstLineChars="200"/>
        <w:rPr>
          <w:rFonts w:ascii="仿宋_GB2312" w:hAnsi="黑体" w:eastAsia="仿宋_GB2312" w:cs="仿宋_GB2312"/>
          <w:sz w:val="32"/>
          <w:szCs w:val="32"/>
        </w:rPr>
      </w:pPr>
      <w:r>
        <w:rPr>
          <w:rFonts w:hint="eastAsia" w:ascii="仿宋_GB2312" w:hAnsi="黑体" w:eastAsia="仿宋_GB2312" w:cs="仿宋_GB2312"/>
          <w:sz w:val="32"/>
          <w:szCs w:val="32"/>
        </w:rPr>
        <w:t>（三）</w:t>
      </w:r>
      <w:r>
        <w:rPr>
          <w:rFonts w:hint="eastAsia" w:ascii="仿宋_GB2312" w:hAnsi="黑体" w:eastAsia="仿宋_GB2312" w:cs="黑体"/>
          <w:bCs/>
          <w:sz w:val="32"/>
          <w:szCs w:val="32"/>
        </w:rPr>
        <w:t>房地产开发企业资质等级证书正、副本</w:t>
      </w:r>
      <w:r>
        <w:rPr>
          <w:rFonts w:hint="eastAsia" w:ascii="仿宋_GB2312" w:hAnsi="黑体" w:eastAsia="仿宋_GB2312" w:cs="仿宋_GB2312"/>
          <w:sz w:val="32"/>
          <w:szCs w:val="32"/>
        </w:rPr>
        <w:t>；</w:t>
      </w:r>
    </w:p>
    <w:p w14:paraId="60B16D07">
      <w:pPr>
        <w:ind w:firstLine="640" w:firstLineChars="200"/>
        <w:rPr>
          <w:rFonts w:ascii="仿宋_GB2312" w:hAnsi="黑体" w:eastAsia="仿宋_GB2312" w:cs="黑体"/>
          <w:bCs/>
          <w:sz w:val="32"/>
          <w:szCs w:val="32"/>
          <w:bdr w:val="single" w:color="auto" w:sz="4" w:space="0"/>
        </w:rPr>
      </w:pPr>
      <w:r>
        <w:rPr>
          <w:rFonts w:hint="eastAsia" w:ascii="仿宋_GB2312" w:hAnsi="黑体" w:eastAsia="仿宋_GB2312" w:cs="仿宋_GB2312"/>
          <w:sz w:val="32"/>
          <w:szCs w:val="32"/>
        </w:rPr>
        <w:t>（四）</w:t>
      </w:r>
      <w:r>
        <w:rPr>
          <w:rFonts w:hint="eastAsia" w:ascii="仿宋_GB2312" w:hAnsi="黑体" w:eastAsia="仿宋_GB2312" w:cs="黑体"/>
          <w:bCs/>
          <w:sz w:val="32"/>
          <w:szCs w:val="32"/>
        </w:rPr>
        <w:t>专业管理、技术人员的职称证件;</w:t>
      </w:r>
    </w:p>
    <w:p w14:paraId="2C8EA75E">
      <w:pPr>
        <w:ind w:firstLine="640" w:firstLineChars="200"/>
        <w:rPr>
          <w:rFonts w:ascii="仿宋_GB2312" w:hAnsi="黑体" w:eastAsia="仿宋_GB2312" w:cs="黑体"/>
          <w:bCs/>
          <w:sz w:val="32"/>
          <w:szCs w:val="32"/>
        </w:rPr>
      </w:pPr>
      <w:r>
        <w:rPr>
          <w:rFonts w:hint="eastAsia" w:ascii="仿宋_GB2312" w:hAnsi="黑体" w:eastAsia="仿宋_GB2312" w:cs="黑体"/>
          <w:bCs/>
          <w:sz w:val="32"/>
          <w:szCs w:val="32"/>
        </w:rPr>
        <w:t>（五）近三年已开发经营项目的有关材料;</w:t>
      </w:r>
    </w:p>
    <w:p w14:paraId="37BA4150">
      <w:pPr>
        <w:ind w:firstLine="640" w:firstLineChars="200"/>
        <w:jc w:val="left"/>
        <w:rPr>
          <w:rFonts w:ascii="仿宋_GB2312" w:hAnsi="黑体" w:eastAsia="仿宋_GB2312" w:cs="黑体"/>
          <w:bCs/>
          <w:sz w:val="32"/>
          <w:szCs w:val="32"/>
        </w:rPr>
      </w:pPr>
      <w:r>
        <w:rPr>
          <w:rFonts w:hint="eastAsia" w:ascii="仿宋_GB2312" w:hAnsi="黑体" w:eastAsia="仿宋_GB2312" w:cs="黑体"/>
          <w:bCs/>
          <w:sz w:val="32"/>
          <w:szCs w:val="32"/>
        </w:rPr>
        <w:t>（六）建立质量管理制度、具有质量管理部门及相应质量管理人员等质量保证体系情况说明。</w:t>
      </w:r>
    </w:p>
    <w:p w14:paraId="15359118">
      <w:pPr>
        <w:ind w:firstLine="640" w:firstLineChars="200"/>
        <w:rPr>
          <w:rFonts w:ascii="仿宋_GB2312" w:hAnsi="仿宋_GB2312" w:eastAsia="仿宋_GB2312" w:cs="仿宋_GB2312"/>
          <w:sz w:val="32"/>
          <w:szCs w:val="32"/>
        </w:rPr>
      </w:pPr>
      <w:r>
        <w:rPr>
          <w:rFonts w:hint="eastAsia" w:ascii="仿宋_GB2312" w:hAnsi="黑体" w:eastAsia="仿宋_GB2312" w:cs="仿宋_GB2312"/>
          <w:sz w:val="32"/>
          <w:szCs w:val="32"/>
        </w:rPr>
        <w:t>市住房保障和房屋管理主管部门应当自受理申请之日起十五个工作日内提出初审意见，</w:t>
      </w:r>
      <w:r>
        <w:rPr>
          <w:rFonts w:hint="eastAsia" w:ascii="仿宋_GB2312" w:hAnsi="黑体" w:eastAsia="仿宋_GB2312" w:cs="黑体"/>
          <w:bCs/>
          <w:sz w:val="32"/>
          <w:szCs w:val="32"/>
        </w:rPr>
        <w:t>报省住房和城乡建设主管部门。</w:t>
      </w:r>
    </w:p>
    <w:p w14:paraId="4A73DE3C">
      <w:pPr>
        <w:ind w:firstLine="640" w:firstLineChars="200"/>
        <w:rPr>
          <w:rFonts w:ascii="仿宋_GB2312" w:hAnsi="仿宋_GB2312" w:eastAsia="仿宋_GB2312" w:cs="仿宋_GB2312"/>
          <w:sz w:val="32"/>
          <w:szCs w:val="32"/>
        </w:rPr>
      </w:pPr>
      <w:r>
        <w:rPr>
          <w:rFonts w:hint="eastAsia" w:ascii="黑体" w:eastAsia="黑体"/>
          <w:sz w:val="32"/>
          <w:szCs w:val="32"/>
        </w:rPr>
        <w:t>第十一条</w:t>
      </w:r>
      <w:r>
        <w:rPr>
          <w:rFonts w:hint="eastAsia" w:ascii="仿宋_GB2312" w:eastAsia="仿宋_GB2312"/>
          <w:sz w:val="32"/>
          <w:szCs w:val="32"/>
        </w:rPr>
        <w:t>　</w:t>
      </w:r>
      <w:r>
        <w:rPr>
          <w:rFonts w:hint="eastAsia" w:ascii="仿宋_GB2312" w:hAnsi="仿宋_GB2312" w:eastAsia="仿宋_GB2312" w:cs="仿宋_GB2312"/>
          <w:sz w:val="32"/>
          <w:szCs w:val="32"/>
        </w:rPr>
        <w:t>开发企业申请注销</w:t>
      </w:r>
      <w:r>
        <w:rPr>
          <w:rFonts w:hint="eastAsia" w:ascii="仿宋_GB2312" w:hAnsi="黑体" w:eastAsia="仿宋_GB2312" w:cs="黑体"/>
          <w:bCs/>
          <w:sz w:val="32"/>
          <w:szCs w:val="32"/>
        </w:rPr>
        <w:t>二级</w:t>
      </w:r>
      <w:r>
        <w:rPr>
          <w:rFonts w:hint="eastAsia" w:ascii="仿宋_GB2312" w:hAnsi="仿宋_GB2312" w:eastAsia="仿宋_GB2312" w:cs="仿宋_GB2312"/>
          <w:sz w:val="32"/>
          <w:szCs w:val="32"/>
        </w:rPr>
        <w:t>资质的，市住房保障和房屋管理主管部门应当自受理申请之日起十五个工作日内提出</w:t>
      </w:r>
      <w:r>
        <w:rPr>
          <w:rFonts w:hint="eastAsia" w:ascii="仿宋_GB2312" w:hAnsi="黑体" w:eastAsia="仿宋_GB2312" w:cs="黑体"/>
          <w:bCs/>
          <w:sz w:val="32"/>
          <w:szCs w:val="32"/>
        </w:rPr>
        <w:t>初</w:t>
      </w:r>
      <w:r>
        <w:rPr>
          <w:rFonts w:hint="eastAsia" w:ascii="仿宋_GB2312" w:hAnsi="仿宋_GB2312" w:eastAsia="仿宋_GB2312" w:cs="仿宋_GB2312"/>
          <w:sz w:val="32"/>
          <w:szCs w:val="32"/>
        </w:rPr>
        <w:t>审意见，报省住房和城乡建设主管部门。</w:t>
      </w:r>
    </w:p>
    <w:p w14:paraId="5C016A5E">
      <w:pPr>
        <w:ind w:firstLine="640" w:firstLineChars="200"/>
        <w:rPr>
          <w:rFonts w:ascii="仿宋_GB2312" w:eastAsia="仿宋_GB2312" w:hAnsiTheme="minorHAnsi" w:cstheme="minorBidi"/>
          <w:sz w:val="32"/>
          <w:szCs w:val="32"/>
        </w:rPr>
      </w:pPr>
      <w:r>
        <w:rPr>
          <w:rFonts w:hint="eastAsia" w:ascii="黑体" w:eastAsia="黑体"/>
          <w:sz w:val="32"/>
          <w:szCs w:val="32"/>
        </w:rPr>
        <w:t>第十二条</w:t>
      </w:r>
      <w:r>
        <w:rPr>
          <w:rFonts w:hint="eastAsia" w:ascii="仿宋_GB2312" w:eastAsia="仿宋_GB2312"/>
          <w:sz w:val="32"/>
          <w:szCs w:val="32"/>
        </w:rPr>
        <w:t>　</w:t>
      </w:r>
      <w:r>
        <w:rPr>
          <w:rFonts w:hint="eastAsia" w:ascii="仿宋_GB2312" w:hAnsi="黑体" w:eastAsia="仿宋_GB2312" w:cs="仿宋_GB2312"/>
          <w:sz w:val="32"/>
          <w:szCs w:val="32"/>
        </w:rPr>
        <w:t>二级</w:t>
      </w:r>
      <w:r>
        <w:rPr>
          <w:rFonts w:hint="eastAsia" w:ascii="仿宋_GB2312" w:hAnsi="仿宋_GB2312" w:eastAsia="仿宋_GB2312" w:cs="仿宋_GB2312"/>
          <w:sz w:val="32"/>
          <w:szCs w:val="32"/>
        </w:rPr>
        <w:t>资质开发企业变更</w:t>
      </w:r>
      <w:r>
        <w:rPr>
          <w:rFonts w:hint="eastAsia" w:ascii="仿宋_GB2312" w:hAnsi="黑体" w:eastAsia="仿宋_GB2312" w:cs="仿宋_GB2312"/>
          <w:sz w:val="32"/>
          <w:szCs w:val="32"/>
        </w:rPr>
        <w:t>企业名称、</w:t>
      </w:r>
      <w:r>
        <w:rPr>
          <w:rFonts w:hint="eastAsia" w:ascii="仿宋_GB2312" w:hAnsi="仿宋_GB2312" w:eastAsia="仿宋_GB2312" w:cs="仿宋_GB2312"/>
          <w:sz w:val="32"/>
          <w:szCs w:val="32"/>
        </w:rPr>
        <w:t>法定代表人、注册资本、</w:t>
      </w:r>
      <w:r>
        <w:rPr>
          <w:rFonts w:hint="eastAsia" w:ascii="仿宋_GB2312" w:hAnsi="黑体" w:eastAsia="仿宋_GB2312" w:cs="仿宋_GB2312"/>
          <w:sz w:val="32"/>
          <w:szCs w:val="32"/>
        </w:rPr>
        <w:t>企业</w:t>
      </w:r>
      <w:r>
        <w:rPr>
          <w:rFonts w:hint="eastAsia" w:ascii="仿宋_GB2312" w:hAnsi="仿宋_GB2312" w:eastAsia="仿宋_GB2312" w:cs="仿宋_GB2312"/>
          <w:sz w:val="32"/>
          <w:szCs w:val="32"/>
        </w:rPr>
        <w:t>类型、</w:t>
      </w:r>
      <w:r>
        <w:rPr>
          <w:rFonts w:hint="eastAsia" w:ascii="仿宋_GB2312" w:hAnsi="黑体" w:eastAsia="仿宋_GB2312" w:cs="仿宋_GB2312"/>
          <w:sz w:val="32"/>
          <w:szCs w:val="32"/>
        </w:rPr>
        <w:t>企业地址、营业执照注册号或者分立、合并的，</w:t>
      </w:r>
      <w:r>
        <w:rPr>
          <w:rFonts w:hint="eastAsia" w:ascii="仿宋_GB2312" w:hAnsi="仿宋_GB2312" w:eastAsia="仿宋_GB2312" w:cs="仿宋_GB2312"/>
          <w:sz w:val="32"/>
          <w:szCs w:val="32"/>
        </w:rPr>
        <w:t>应当在</w:t>
      </w:r>
      <w:r>
        <w:rPr>
          <w:rFonts w:hint="eastAsia" w:ascii="仿宋_GB2312" w:hAnsi="黑体" w:eastAsia="仿宋_GB2312" w:cs="黑体"/>
          <w:sz w:val="32"/>
          <w:szCs w:val="32"/>
        </w:rPr>
        <w:t>向市场监督管理部门办理变更手续后</w:t>
      </w:r>
      <w:r>
        <w:rPr>
          <w:rFonts w:hint="eastAsia" w:ascii="仿宋_GB2312" w:hAnsi="仿宋_GB2312" w:eastAsia="仿宋_GB2312" w:cs="仿宋_GB2312"/>
          <w:sz w:val="32"/>
          <w:szCs w:val="32"/>
        </w:rPr>
        <w:t>三十日内，向市住房保障和房屋管理主管部门提出申请。市住房保障和房屋管理主管部门</w:t>
      </w:r>
      <w:r>
        <w:rPr>
          <w:rFonts w:hint="eastAsia" w:ascii="仿宋_GB2312" w:hAnsi="黑体" w:eastAsia="仿宋_GB2312" w:cs="仿宋_GB2312"/>
          <w:sz w:val="32"/>
          <w:szCs w:val="32"/>
        </w:rPr>
        <w:t>应当</w:t>
      </w:r>
      <w:r>
        <w:rPr>
          <w:rFonts w:hint="eastAsia" w:ascii="仿宋_GB2312" w:hAnsi="仿宋_GB2312" w:eastAsia="仿宋_GB2312" w:cs="仿宋_GB2312"/>
          <w:sz w:val="32"/>
          <w:szCs w:val="32"/>
        </w:rPr>
        <w:t>提出初审意见，报省住房和城乡建设主管部门</w:t>
      </w:r>
      <w:r>
        <w:rPr>
          <w:rFonts w:hint="eastAsia" w:ascii="仿宋_GB2312" w:hAnsi="黑体" w:eastAsia="仿宋_GB2312" w:cs="黑体"/>
          <w:sz w:val="32"/>
          <w:szCs w:val="32"/>
        </w:rPr>
        <w:t>办理相关手续</w:t>
      </w:r>
      <w:r>
        <w:rPr>
          <w:rFonts w:hint="eastAsia" w:ascii="仿宋_GB2312" w:hAnsi="仿宋_GB2312" w:eastAsia="仿宋_GB2312" w:cs="仿宋_GB2312"/>
          <w:sz w:val="32"/>
          <w:szCs w:val="32"/>
        </w:rPr>
        <w:t>。</w:t>
      </w:r>
    </w:p>
    <w:p w14:paraId="627C9EB3">
      <w:pPr>
        <w:ind w:firstLine="640" w:firstLineChars="200"/>
        <w:rPr>
          <w:rFonts w:ascii="仿宋_GB2312" w:eastAsia="仿宋_GB2312"/>
          <w:sz w:val="32"/>
          <w:szCs w:val="32"/>
        </w:rPr>
      </w:pPr>
    </w:p>
    <w:p w14:paraId="38E23397">
      <w:pPr>
        <w:jc w:val="center"/>
        <w:rPr>
          <w:rFonts w:ascii="黑体" w:eastAsia="黑体"/>
          <w:sz w:val="32"/>
          <w:szCs w:val="32"/>
        </w:rPr>
      </w:pPr>
      <w:r>
        <w:rPr>
          <w:rFonts w:hint="eastAsia" w:ascii="黑体" w:eastAsia="黑体"/>
          <w:sz w:val="32"/>
          <w:szCs w:val="32"/>
        </w:rPr>
        <w:t>第三章　房地产开发建设</w:t>
      </w:r>
    </w:p>
    <w:p w14:paraId="190F6A0C">
      <w:pPr>
        <w:ind w:firstLine="640" w:firstLineChars="200"/>
        <w:rPr>
          <w:rFonts w:ascii="仿宋_GB2312" w:eastAsia="仿宋_GB2312"/>
          <w:sz w:val="32"/>
          <w:szCs w:val="32"/>
        </w:rPr>
      </w:pPr>
    </w:p>
    <w:p w14:paraId="673484B0">
      <w:pPr>
        <w:ind w:firstLine="640" w:firstLineChars="200"/>
        <w:rPr>
          <w:rFonts w:ascii="仿宋_GB2312" w:eastAsia="仿宋_GB2312"/>
          <w:sz w:val="32"/>
          <w:szCs w:val="32"/>
        </w:rPr>
      </w:pPr>
      <w:r>
        <w:rPr>
          <w:rFonts w:hint="eastAsia" w:ascii="黑体" w:eastAsia="黑体"/>
          <w:sz w:val="32"/>
          <w:szCs w:val="32"/>
        </w:rPr>
        <w:t>第十三条</w:t>
      </w:r>
      <w:r>
        <w:rPr>
          <w:rFonts w:hint="eastAsia" w:ascii="仿宋_GB2312" w:eastAsia="仿宋_GB2312"/>
          <w:sz w:val="32"/>
          <w:szCs w:val="32"/>
        </w:rPr>
        <w:t>　市</w:t>
      </w:r>
      <w:r>
        <w:rPr>
          <w:rFonts w:hint="eastAsia" w:ascii="仿宋_GB2312" w:hAnsi="黑体" w:eastAsia="仿宋_GB2312"/>
          <w:color w:val="000000"/>
          <w:sz w:val="32"/>
          <w:szCs w:val="32"/>
        </w:rPr>
        <w:t>住房保障和房屋管理主管部门</w:t>
      </w:r>
      <w:r>
        <w:rPr>
          <w:rFonts w:hint="eastAsia" w:ascii="仿宋_GB2312" w:eastAsia="仿宋_GB2312"/>
          <w:sz w:val="32"/>
          <w:szCs w:val="32"/>
        </w:rPr>
        <w:t>应当根据本市</w:t>
      </w:r>
      <w:r>
        <w:rPr>
          <w:rFonts w:hint="eastAsia" w:ascii="仿宋_GB2312" w:hAnsi="仿宋" w:eastAsia="仿宋_GB2312"/>
          <w:color w:val="000000"/>
          <w:sz w:val="32"/>
          <w:szCs w:val="32"/>
        </w:rPr>
        <w:t>国土空间总体规划</w:t>
      </w:r>
      <w:r>
        <w:rPr>
          <w:rFonts w:hint="eastAsia" w:ascii="仿宋_GB2312" w:eastAsia="仿宋_GB2312"/>
          <w:sz w:val="32"/>
          <w:szCs w:val="32"/>
        </w:rPr>
        <w:t>和房地产市场供求情况，会同有关部门编制房地产开发规划，报市人民政府批准。</w:t>
      </w:r>
    </w:p>
    <w:p w14:paraId="79AF3BAD">
      <w:pPr>
        <w:ind w:firstLine="640" w:firstLineChars="200"/>
        <w:rPr>
          <w:rFonts w:ascii="仿宋_GB2312" w:eastAsia="仿宋_GB2312"/>
          <w:sz w:val="32"/>
          <w:szCs w:val="32"/>
        </w:rPr>
      </w:pPr>
      <w:r>
        <w:rPr>
          <w:rFonts w:hint="eastAsia" w:ascii="仿宋_GB2312" w:eastAsia="仿宋_GB2312"/>
          <w:sz w:val="32"/>
          <w:szCs w:val="32"/>
        </w:rPr>
        <w:t>市</w:t>
      </w:r>
      <w:r>
        <w:rPr>
          <w:rFonts w:hint="eastAsia" w:ascii="仿宋_GB2312" w:hAnsi="黑体" w:eastAsia="仿宋_GB2312"/>
          <w:color w:val="000000"/>
          <w:sz w:val="32"/>
          <w:szCs w:val="32"/>
        </w:rPr>
        <w:t>住房保障和房屋管理主管部门</w:t>
      </w:r>
      <w:r>
        <w:rPr>
          <w:rFonts w:hint="eastAsia" w:ascii="仿宋_GB2312" w:eastAsia="仿宋_GB2312"/>
          <w:sz w:val="32"/>
          <w:szCs w:val="32"/>
        </w:rPr>
        <w:t>应当会同有关部门，根据房地产开发规划和年度建设用地计划，制定房地产开发年度计划，报市人民政府批准后实施。</w:t>
      </w:r>
    </w:p>
    <w:p w14:paraId="6B40B98D">
      <w:pPr>
        <w:ind w:firstLine="640" w:firstLineChars="200"/>
        <w:rPr>
          <w:rFonts w:ascii="仿宋_GB2312" w:eastAsia="仿宋_GB2312"/>
          <w:sz w:val="32"/>
          <w:szCs w:val="32"/>
        </w:rPr>
      </w:pPr>
      <w:r>
        <w:rPr>
          <w:rFonts w:hint="eastAsia" w:ascii="黑体" w:eastAsia="黑体"/>
          <w:sz w:val="32"/>
          <w:szCs w:val="32"/>
        </w:rPr>
        <w:t>第十四条</w:t>
      </w:r>
      <w:r>
        <w:rPr>
          <w:rFonts w:hint="eastAsia" w:ascii="仿宋_GB2312" w:eastAsia="仿宋_GB2312"/>
          <w:sz w:val="32"/>
          <w:szCs w:val="32"/>
        </w:rPr>
        <w:t>　编制房地产开发规划和制定房地产开发年度计划，应当优先安排保障性住房、城市基础设施建设中</w:t>
      </w:r>
      <w:r>
        <w:rPr>
          <w:rFonts w:hint="eastAsia" w:ascii="仿宋_GB2312" w:hAnsi="仿宋" w:eastAsia="仿宋_GB2312"/>
          <w:color w:val="000000"/>
          <w:sz w:val="32"/>
          <w:szCs w:val="32"/>
        </w:rPr>
        <w:t>征收补偿</w:t>
      </w:r>
      <w:r>
        <w:rPr>
          <w:rFonts w:hint="eastAsia" w:ascii="仿宋_GB2312" w:eastAsia="仿宋_GB2312"/>
          <w:sz w:val="32"/>
          <w:szCs w:val="32"/>
        </w:rPr>
        <w:t>安置用房的开发项目。</w:t>
      </w:r>
    </w:p>
    <w:p w14:paraId="7B80C7D3">
      <w:pPr>
        <w:ind w:firstLine="640" w:firstLineChars="200"/>
        <w:rPr>
          <w:rFonts w:ascii="仿宋_GB2312" w:hAnsi="仿宋_GB2312" w:eastAsia="仿宋_GB2312" w:cs="仿宋_GB2312"/>
          <w:sz w:val="32"/>
          <w:szCs w:val="32"/>
          <w:bdr w:val="single" w:color="auto" w:sz="4" w:space="0"/>
        </w:rPr>
      </w:pPr>
      <w:r>
        <w:rPr>
          <w:rFonts w:hint="eastAsia" w:ascii="黑体" w:eastAsia="黑体"/>
          <w:sz w:val="32"/>
          <w:szCs w:val="32"/>
        </w:rPr>
        <w:t>第十五条</w:t>
      </w:r>
      <w:r>
        <w:rPr>
          <w:rFonts w:hint="eastAsia" w:ascii="仿宋_GB2312" w:eastAsia="仿宋_GB2312"/>
          <w:sz w:val="32"/>
          <w:szCs w:val="32"/>
        </w:rPr>
        <w:t>　</w:t>
      </w:r>
      <w:r>
        <w:rPr>
          <w:rFonts w:hint="eastAsia" w:ascii="仿宋_GB2312" w:hAnsi="仿宋_GB2312" w:eastAsia="仿宋_GB2312" w:cs="仿宋_GB2312"/>
          <w:sz w:val="32"/>
          <w:szCs w:val="32"/>
        </w:rPr>
        <w:t>房地产开发用地使用权出让或者划拨前，市住房保障和房屋管理主管部门应当</w:t>
      </w:r>
      <w:r>
        <w:rPr>
          <w:rFonts w:hint="eastAsia" w:ascii="仿宋_GB2312" w:hAnsi="黑体" w:eastAsia="仿宋_GB2312" w:cs="黑体"/>
          <w:bCs/>
          <w:sz w:val="32"/>
          <w:szCs w:val="32"/>
        </w:rPr>
        <w:t>对房地产开发项目的性质、规模以及开发期限提出书面意见；市</w:t>
      </w:r>
      <w:r>
        <w:rPr>
          <w:rFonts w:hint="eastAsia" w:ascii="仿宋_GB2312" w:hAnsi="仿宋_GB2312" w:eastAsia="仿宋_GB2312" w:cs="仿宋_GB2312"/>
          <w:sz w:val="32"/>
          <w:szCs w:val="32"/>
        </w:rPr>
        <w:t>规划和自然资源部门</w:t>
      </w:r>
      <w:r>
        <w:rPr>
          <w:rFonts w:hint="eastAsia" w:ascii="仿宋_GB2312" w:hAnsi="黑体" w:eastAsia="仿宋_GB2312" w:cs="黑体"/>
          <w:bCs/>
          <w:sz w:val="32"/>
          <w:szCs w:val="32"/>
        </w:rPr>
        <w:t>应当</w:t>
      </w:r>
      <w:r>
        <w:rPr>
          <w:rFonts w:hint="eastAsia" w:ascii="仿宋_GB2312" w:hAnsi="仿宋_GB2312" w:eastAsia="仿宋_GB2312" w:cs="仿宋_GB2312"/>
          <w:sz w:val="32"/>
          <w:szCs w:val="32"/>
        </w:rPr>
        <w:t>对</w:t>
      </w:r>
      <w:r>
        <w:rPr>
          <w:rFonts w:hint="eastAsia" w:ascii="仿宋_GB2312" w:hAnsi="黑体" w:eastAsia="仿宋_GB2312" w:cs="黑体"/>
          <w:bCs/>
          <w:sz w:val="32"/>
          <w:szCs w:val="32"/>
        </w:rPr>
        <w:t>城市规划设计条件、基础设施和公共设施的建设要求及产权界定</w:t>
      </w:r>
      <w:r>
        <w:rPr>
          <w:rFonts w:hint="eastAsia" w:ascii="仿宋_GB2312" w:hAnsi="仿宋_GB2312" w:eastAsia="仿宋_GB2312" w:cs="仿宋_GB2312"/>
          <w:sz w:val="32"/>
          <w:szCs w:val="32"/>
        </w:rPr>
        <w:t>提出书面意见</w:t>
      </w:r>
      <w:r>
        <w:rPr>
          <w:rFonts w:hint="eastAsia" w:ascii="仿宋_GB2312" w:hAnsi="黑体" w:eastAsia="仿宋_GB2312" w:cs="黑体"/>
          <w:bCs/>
          <w:sz w:val="32"/>
          <w:szCs w:val="32"/>
        </w:rPr>
        <w:t>。</w:t>
      </w:r>
    </w:p>
    <w:p w14:paraId="237B1E43">
      <w:pPr>
        <w:ind w:firstLine="640" w:firstLineChars="200"/>
        <w:rPr>
          <w:rFonts w:ascii="仿宋_GB2312" w:hAnsi="黑体" w:eastAsia="仿宋_GB2312" w:cs="黑体"/>
          <w:sz w:val="32"/>
          <w:szCs w:val="32"/>
        </w:rPr>
      </w:pPr>
      <w:r>
        <w:rPr>
          <w:rFonts w:hint="eastAsia" w:ascii="仿宋_GB2312" w:hAnsi="黑体" w:eastAsia="仿宋_GB2312" w:cs="黑体"/>
          <w:bCs/>
          <w:sz w:val="32"/>
          <w:szCs w:val="32"/>
        </w:rPr>
        <w:t>市住房保障和房屋管理、市规划和自然资源主管部门出具的书面意见，</w:t>
      </w:r>
      <w:r>
        <w:rPr>
          <w:rFonts w:hint="eastAsia" w:ascii="仿宋_GB2312" w:hAnsi="黑体" w:eastAsia="仿宋_GB2312" w:cs="黑体"/>
          <w:sz w:val="32"/>
          <w:szCs w:val="32"/>
        </w:rPr>
        <w:t>作为</w:t>
      </w:r>
      <w:r>
        <w:rPr>
          <w:rFonts w:hint="eastAsia" w:ascii="仿宋_GB2312" w:hAnsi="黑体" w:eastAsia="仿宋_GB2312" w:cs="黑体"/>
          <w:bCs/>
          <w:sz w:val="32"/>
          <w:szCs w:val="32"/>
        </w:rPr>
        <w:t>土</w:t>
      </w:r>
      <w:r>
        <w:rPr>
          <w:rFonts w:hint="eastAsia" w:ascii="仿宋_GB2312" w:hAnsi="黑体" w:eastAsia="仿宋_GB2312" w:cs="黑体"/>
          <w:sz w:val="32"/>
          <w:szCs w:val="32"/>
        </w:rPr>
        <w:t>地使用权出让或者划拨的依据之一。</w:t>
      </w:r>
    </w:p>
    <w:p w14:paraId="45B39609">
      <w:pPr>
        <w:ind w:firstLine="640" w:firstLineChars="200"/>
        <w:rPr>
          <w:rFonts w:ascii="仿宋_GB2312" w:eastAsia="仿宋_GB2312" w:hAnsiTheme="minorHAnsi" w:cstheme="minorBidi"/>
          <w:sz w:val="32"/>
          <w:szCs w:val="32"/>
        </w:rPr>
      </w:pPr>
      <w:r>
        <w:rPr>
          <w:rFonts w:hint="eastAsia" w:ascii="黑体" w:eastAsia="黑体"/>
          <w:sz w:val="32"/>
          <w:szCs w:val="32"/>
        </w:rPr>
        <w:t>第十六条</w:t>
      </w:r>
      <w:r>
        <w:rPr>
          <w:rFonts w:hint="eastAsia" w:ascii="仿宋_GB2312" w:eastAsia="仿宋_GB2312"/>
          <w:sz w:val="32"/>
          <w:szCs w:val="32"/>
        </w:rPr>
        <w:t>　</w:t>
      </w:r>
      <w:r>
        <w:rPr>
          <w:rFonts w:hint="eastAsia" w:ascii="仿宋_GB2312" w:hAnsi="仿宋_GB2312" w:eastAsia="仿宋_GB2312" w:cs="仿宋_GB2312"/>
          <w:sz w:val="32"/>
          <w:szCs w:val="32"/>
        </w:rPr>
        <w:t>市住房保障和房屋管理主管部门应当对参与土地使用权出让或者通过划拨方式拟取得土地使用权的开发企业的资质等级及诚信经营情况进行审查。</w:t>
      </w:r>
    </w:p>
    <w:p w14:paraId="4C192CCF">
      <w:pPr>
        <w:ind w:firstLine="640" w:firstLineChars="200"/>
        <w:rPr>
          <w:rFonts w:ascii="仿宋_GB2312" w:hAnsi="仿宋_GB2312" w:eastAsia="仿宋_GB2312" w:cs="仿宋_GB2312"/>
          <w:sz w:val="32"/>
          <w:szCs w:val="32"/>
        </w:rPr>
      </w:pPr>
      <w:r>
        <w:rPr>
          <w:rFonts w:hint="eastAsia" w:ascii="黑体" w:eastAsia="黑体"/>
          <w:sz w:val="32"/>
          <w:szCs w:val="32"/>
        </w:rPr>
        <w:t>第十七条</w:t>
      </w:r>
      <w:r>
        <w:rPr>
          <w:rFonts w:hint="eastAsia" w:ascii="仿宋_GB2312" w:eastAsia="仿宋_GB2312"/>
          <w:sz w:val="32"/>
          <w:szCs w:val="32"/>
        </w:rPr>
        <w:t>　</w:t>
      </w:r>
      <w:r>
        <w:rPr>
          <w:rFonts w:hint="eastAsia" w:ascii="仿宋_GB2312" w:hAnsi="黑体" w:eastAsia="仿宋_GB2312" w:cs="黑体"/>
          <w:bCs/>
          <w:sz w:val="32"/>
          <w:szCs w:val="32"/>
        </w:rPr>
        <w:t>在房地产开发企业签订土地使用权出让合同或者取得划拨土地使用权批准文件后</w:t>
      </w:r>
      <w:r>
        <w:rPr>
          <w:rFonts w:hint="eastAsia" w:ascii="仿宋_GB2312" w:hAnsi="仿宋_GB2312" w:eastAsia="仿宋_GB2312" w:cs="仿宋_GB2312"/>
          <w:sz w:val="32"/>
          <w:szCs w:val="32"/>
        </w:rPr>
        <w:t>，市住房保障和房屋管理主管部门向开发企业发放《房地产开发项目手册》。</w:t>
      </w:r>
    </w:p>
    <w:p w14:paraId="668A151E">
      <w:pPr>
        <w:ind w:firstLine="640" w:firstLineChars="200"/>
        <w:rPr>
          <w:rFonts w:hint="eastAsia" w:ascii="仿宋_GB2312" w:eastAsia="仿宋_GB2312"/>
          <w:sz w:val="32"/>
          <w:szCs w:val="32"/>
        </w:rPr>
      </w:pPr>
      <w:r>
        <w:rPr>
          <w:rFonts w:hint="eastAsia" w:ascii="仿宋_GB2312" w:eastAsia="仿宋_GB2312"/>
          <w:sz w:val="32"/>
          <w:szCs w:val="32"/>
        </w:rPr>
        <w:t>开发企业应当将房地产开发项目建设过程中的主要事项记录在《房地产开发项目手册》中，并定期</w:t>
      </w:r>
      <w:r>
        <w:rPr>
          <w:rFonts w:hint="eastAsia" w:ascii="仿宋_GB2312" w:hAnsi="黑体" w:eastAsia="仿宋_GB2312" w:cs="黑体"/>
          <w:sz w:val="32"/>
          <w:szCs w:val="32"/>
        </w:rPr>
        <w:t>送</w:t>
      </w:r>
      <w:r>
        <w:rPr>
          <w:rFonts w:hint="eastAsia" w:ascii="仿宋_GB2312" w:eastAsia="仿宋_GB2312"/>
          <w:sz w:val="32"/>
          <w:szCs w:val="32"/>
        </w:rPr>
        <w:t>市住房保障和房屋管理主管部门</w:t>
      </w:r>
      <w:r>
        <w:rPr>
          <w:rFonts w:hint="eastAsia" w:ascii="仿宋_GB2312" w:hAnsi="黑体" w:eastAsia="仿宋_GB2312" w:cs="黑体"/>
          <w:sz w:val="32"/>
          <w:szCs w:val="32"/>
        </w:rPr>
        <w:t>备案</w:t>
      </w:r>
      <w:r>
        <w:rPr>
          <w:rFonts w:hint="eastAsia" w:ascii="仿宋_GB2312" w:eastAsia="仿宋_GB2312"/>
          <w:sz w:val="32"/>
          <w:szCs w:val="32"/>
        </w:rPr>
        <w:t>。</w:t>
      </w:r>
    </w:p>
    <w:p w14:paraId="36C50982">
      <w:pPr>
        <w:ind w:firstLine="640" w:firstLineChars="200"/>
        <w:rPr>
          <w:rFonts w:ascii="仿宋_GB2312" w:eastAsia="仿宋_GB2312" w:hAnsiTheme="minorHAnsi" w:cstheme="minorBidi"/>
          <w:sz w:val="32"/>
          <w:szCs w:val="32"/>
        </w:rPr>
      </w:pPr>
      <w:r>
        <w:rPr>
          <w:rFonts w:hint="eastAsia" w:ascii="黑体" w:eastAsia="黑体"/>
          <w:sz w:val="32"/>
          <w:szCs w:val="32"/>
        </w:rPr>
        <w:t>第十八条</w:t>
      </w:r>
      <w:r>
        <w:rPr>
          <w:rFonts w:hint="eastAsia" w:ascii="仿宋_GB2312" w:eastAsia="仿宋_GB2312"/>
          <w:sz w:val="32"/>
          <w:szCs w:val="32"/>
        </w:rPr>
        <w:t>　房地产开发项目实行资本金制度。资本金占项目总投资的比例按照国家规定执行。</w:t>
      </w:r>
    </w:p>
    <w:p w14:paraId="08B414EA">
      <w:pPr>
        <w:ind w:firstLine="640" w:firstLineChars="200"/>
        <w:rPr>
          <w:rFonts w:ascii="仿宋_GB2312" w:eastAsia="仿宋_GB2312"/>
          <w:sz w:val="32"/>
          <w:szCs w:val="32"/>
        </w:rPr>
      </w:pPr>
      <w:r>
        <w:rPr>
          <w:rFonts w:hint="eastAsia" w:ascii="黑体" w:eastAsia="黑体"/>
          <w:sz w:val="32"/>
          <w:szCs w:val="32"/>
        </w:rPr>
        <w:t>第十九条</w:t>
      </w:r>
      <w:r>
        <w:rPr>
          <w:rFonts w:hint="eastAsia" w:ascii="仿宋_GB2312" w:eastAsia="仿宋_GB2312"/>
          <w:sz w:val="32"/>
          <w:szCs w:val="32"/>
        </w:rPr>
        <w:t>　依法取得房地产开发项目的开发企业，应当向市</w:t>
      </w:r>
      <w:r>
        <w:rPr>
          <w:rFonts w:hint="eastAsia" w:ascii="仿宋_GB2312" w:hAnsi="黑体" w:eastAsia="仿宋_GB2312"/>
          <w:color w:val="000000"/>
          <w:sz w:val="32"/>
          <w:szCs w:val="32"/>
        </w:rPr>
        <w:t>住房保障和房屋管理主管部门</w:t>
      </w:r>
      <w:r>
        <w:rPr>
          <w:rFonts w:hint="eastAsia" w:ascii="仿宋_GB2312" w:eastAsia="仿宋_GB2312"/>
          <w:sz w:val="32"/>
          <w:szCs w:val="32"/>
        </w:rPr>
        <w:t>提交下列资料，申请办理《房地产开发项目资本金审验书》：</w:t>
      </w:r>
    </w:p>
    <w:p w14:paraId="72EFEAEF">
      <w:pPr>
        <w:ind w:firstLine="640" w:firstLineChars="200"/>
        <w:rPr>
          <w:rFonts w:ascii="仿宋_GB2312" w:eastAsia="仿宋_GB2312"/>
          <w:sz w:val="32"/>
          <w:szCs w:val="32"/>
        </w:rPr>
      </w:pPr>
      <w:r>
        <w:rPr>
          <w:rFonts w:hint="eastAsia" w:ascii="仿宋_GB2312" w:eastAsia="仿宋_GB2312"/>
          <w:sz w:val="32"/>
          <w:szCs w:val="32"/>
        </w:rPr>
        <w:t>（一）国有土地使用权批准文件；</w:t>
      </w:r>
    </w:p>
    <w:p w14:paraId="4EEDBC3B">
      <w:pPr>
        <w:ind w:firstLine="640" w:firstLineChars="200"/>
        <w:rPr>
          <w:rFonts w:ascii="仿宋_GB2312" w:eastAsia="仿宋_GB2312"/>
          <w:sz w:val="32"/>
          <w:szCs w:val="32"/>
        </w:rPr>
      </w:pPr>
      <w:r>
        <w:rPr>
          <w:rFonts w:hint="eastAsia" w:ascii="仿宋_GB2312" w:eastAsia="仿宋_GB2312"/>
          <w:sz w:val="32"/>
          <w:szCs w:val="32"/>
        </w:rPr>
        <w:t>（二）建设用地规划许可证及附图；</w:t>
      </w:r>
    </w:p>
    <w:p w14:paraId="06B7E6C2">
      <w:pPr>
        <w:ind w:firstLine="640" w:firstLineChars="200"/>
        <w:rPr>
          <w:rFonts w:ascii="仿宋_GB2312" w:eastAsia="仿宋_GB2312"/>
          <w:sz w:val="32"/>
          <w:szCs w:val="32"/>
        </w:rPr>
      </w:pPr>
      <w:r>
        <w:rPr>
          <w:rFonts w:hint="eastAsia" w:ascii="仿宋_GB2312" w:eastAsia="仿宋_GB2312"/>
          <w:sz w:val="32"/>
          <w:szCs w:val="32"/>
        </w:rPr>
        <w:t>（三）建设项目可行性研究报告。</w:t>
      </w:r>
    </w:p>
    <w:p w14:paraId="22B6F675">
      <w:pPr>
        <w:ind w:firstLine="640" w:firstLineChars="200"/>
        <w:rPr>
          <w:rFonts w:ascii="仿宋_GB2312" w:eastAsia="仿宋_GB2312"/>
          <w:sz w:val="32"/>
          <w:szCs w:val="32"/>
        </w:rPr>
      </w:pPr>
      <w:r>
        <w:rPr>
          <w:rFonts w:hint="eastAsia" w:ascii="仿宋_GB2312" w:eastAsia="仿宋_GB2312"/>
          <w:sz w:val="32"/>
          <w:szCs w:val="32"/>
        </w:rPr>
        <w:t>市</w:t>
      </w:r>
      <w:r>
        <w:rPr>
          <w:rFonts w:hint="eastAsia" w:ascii="仿宋_GB2312" w:hAnsi="黑体" w:eastAsia="仿宋_GB2312"/>
          <w:color w:val="000000"/>
          <w:sz w:val="32"/>
          <w:szCs w:val="32"/>
        </w:rPr>
        <w:t>住房保障和房屋管理主管部门</w:t>
      </w:r>
      <w:r>
        <w:rPr>
          <w:rFonts w:hint="eastAsia" w:ascii="仿宋_GB2312" w:eastAsia="仿宋_GB2312"/>
          <w:sz w:val="32"/>
          <w:szCs w:val="32"/>
        </w:rPr>
        <w:t>应当自受理开发企业申请之日起十五个工作日内完成项目资本金审验工作，向开发企业出具项目资本金缴存通知书；开发企业将项目资本金存入银行后，持银行证明到市</w:t>
      </w:r>
      <w:r>
        <w:rPr>
          <w:rFonts w:hint="eastAsia" w:ascii="仿宋_GB2312" w:hAnsi="黑体" w:eastAsia="仿宋_GB2312"/>
          <w:color w:val="000000"/>
          <w:sz w:val="32"/>
          <w:szCs w:val="32"/>
        </w:rPr>
        <w:t>住房保障和房屋管理主管部门</w:t>
      </w:r>
      <w:r>
        <w:rPr>
          <w:rFonts w:hint="eastAsia" w:ascii="仿宋_GB2312" w:eastAsia="仿宋_GB2312"/>
          <w:sz w:val="32"/>
          <w:szCs w:val="32"/>
        </w:rPr>
        <w:t>领取《房地产开发项目资本金审验书》。</w:t>
      </w:r>
    </w:p>
    <w:p w14:paraId="19CAAB97">
      <w:pPr>
        <w:ind w:firstLine="640" w:firstLineChars="200"/>
        <w:rPr>
          <w:rFonts w:ascii="仿宋_GB2312" w:eastAsia="仿宋_GB2312"/>
          <w:sz w:val="32"/>
          <w:szCs w:val="32"/>
        </w:rPr>
      </w:pPr>
      <w:r>
        <w:rPr>
          <w:rFonts w:hint="eastAsia" w:ascii="仿宋_GB2312" w:eastAsia="仿宋_GB2312"/>
          <w:sz w:val="32"/>
          <w:szCs w:val="32"/>
        </w:rPr>
        <w:t>《房地产开发项目资本金审验书》是市发展和改革部门审核项目计划批准文件的依据之一。</w:t>
      </w:r>
    </w:p>
    <w:p w14:paraId="47C4D4A2">
      <w:pPr>
        <w:ind w:firstLine="640" w:firstLineChars="200"/>
        <w:rPr>
          <w:rFonts w:ascii="仿宋_GB2312" w:eastAsia="仿宋_GB2312"/>
          <w:sz w:val="32"/>
          <w:szCs w:val="32"/>
        </w:rPr>
      </w:pPr>
      <w:r>
        <w:rPr>
          <w:rFonts w:hint="eastAsia" w:ascii="黑体" w:eastAsia="黑体"/>
          <w:sz w:val="32"/>
          <w:szCs w:val="32"/>
        </w:rPr>
        <w:t>第二十条</w:t>
      </w:r>
      <w:r>
        <w:rPr>
          <w:rFonts w:hint="eastAsia" w:ascii="仿宋_GB2312" w:eastAsia="仿宋_GB2312"/>
          <w:sz w:val="32"/>
          <w:szCs w:val="32"/>
        </w:rPr>
        <w:t>　项目资本金实行专款专用，不得挪作他用。具体监管办法由市人民政府按照国家有关规定另行制定。</w:t>
      </w:r>
    </w:p>
    <w:p w14:paraId="50B7A79D">
      <w:pPr>
        <w:ind w:firstLine="640" w:firstLineChars="200"/>
        <w:rPr>
          <w:rFonts w:ascii="仿宋_GB2312" w:eastAsia="仿宋_GB2312"/>
          <w:sz w:val="32"/>
          <w:szCs w:val="32"/>
        </w:rPr>
      </w:pPr>
      <w:r>
        <w:rPr>
          <w:rFonts w:hint="eastAsia" w:ascii="黑体" w:eastAsia="黑体"/>
          <w:sz w:val="32"/>
          <w:szCs w:val="32"/>
        </w:rPr>
        <w:t>第二十一条</w:t>
      </w:r>
      <w:r>
        <w:rPr>
          <w:rFonts w:hint="eastAsia" w:ascii="仿宋_GB2312" w:eastAsia="仿宋_GB2312"/>
          <w:sz w:val="32"/>
          <w:szCs w:val="32"/>
        </w:rPr>
        <w:t>　房地产开发项目竣工后，应当按照有关规定进行验收并办理有关手续。未经验收或者验收不合格的，不得交付使用。</w:t>
      </w:r>
    </w:p>
    <w:p w14:paraId="59FE6E01">
      <w:pPr>
        <w:ind w:firstLine="640" w:firstLineChars="200"/>
        <w:rPr>
          <w:rFonts w:hint="eastAsia" w:ascii="仿宋_GB2312" w:eastAsia="仿宋_GB2312"/>
          <w:sz w:val="32"/>
          <w:szCs w:val="32"/>
        </w:rPr>
      </w:pPr>
      <w:r>
        <w:rPr>
          <w:rFonts w:hint="eastAsia" w:ascii="黑体" w:eastAsia="黑体"/>
          <w:sz w:val="32"/>
          <w:szCs w:val="32"/>
        </w:rPr>
        <w:t>第二十二条</w:t>
      </w:r>
      <w:r>
        <w:rPr>
          <w:rFonts w:hint="eastAsia" w:ascii="仿宋_GB2312" w:eastAsia="仿宋_GB2312"/>
          <w:sz w:val="32"/>
          <w:szCs w:val="32"/>
        </w:rPr>
        <w:t>　开发企业在</w:t>
      </w:r>
      <w:r>
        <w:rPr>
          <w:rFonts w:hint="eastAsia" w:ascii="仿宋_GB2312" w:hAnsi="黑体" w:eastAsia="仿宋_GB2312" w:cs="黑体"/>
          <w:sz w:val="32"/>
          <w:szCs w:val="32"/>
        </w:rPr>
        <w:t>商品房交付使用</w:t>
      </w:r>
      <w:r>
        <w:rPr>
          <w:rFonts w:hint="eastAsia" w:ascii="仿宋_GB2312" w:eastAsia="仿宋_GB2312"/>
          <w:sz w:val="32"/>
          <w:szCs w:val="32"/>
        </w:rPr>
        <w:t>时，应当向买受人提供《住宅质量保证书》和《住宅使用说明书》。</w:t>
      </w:r>
    </w:p>
    <w:p w14:paraId="019C62C1">
      <w:pPr>
        <w:ind w:firstLine="640" w:firstLineChars="200"/>
        <w:rPr>
          <w:rFonts w:ascii="仿宋_GB2312" w:eastAsia="仿宋_GB2312"/>
          <w:sz w:val="32"/>
          <w:szCs w:val="32"/>
        </w:rPr>
      </w:pPr>
      <w:r>
        <w:rPr>
          <w:rFonts w:hint="eastAsia" w:ascii="黑体" w:eastAsia="黑体"/>
          <w:sz w:val="32"/>
          <w:szCs w:val="32"/>
        </w:rPr>
        <w:t>第二十三条</w:t>
      </w:r>
      <w:r>
        <w:rPr>
          <w:rFonts w:hint="eastAsia" w:ascii="仿宋_GB2312" w:eastAsia="仿宋_GB2312"/>
          <w:sz w:val="32"/>
          <w:szCs w:val="32"/>
        </w:rPr>
        <w:t>　新建住宅小区项目整体竣工后，开发企业应当向市</w:t>
      </w:r>
      <w:r>
        <w:rPr>
          <w:rFonts w:hint="eastAsia" w:ascii="仿宋_GB2312" w:hAnsi="黑体" w:eastAsia="仿宋_GB2312"/>
          <w:color w:val="000000"/>
          <w:sz w:val="32"/>
          <w:szCs w:val="32"/>
        </w:rPr>
        <w:t>住房保障和房屋管理主管部门</w:t>
      </w:r>
      <w:r>
        <w:rPr>
          <w:rFonts w:hint="eastAsia" w:ascii="仿宋_GB2312" w:eastAsia="仿宋_GB2312"/>
          <w:sz w:val="32"/>
          <w:szCs w:val="32"/>
        </w:rPr>
        <w:t>书面报告，领取《住宅质量保证书》和《住宅使用说明书》。</w:t>
      </w:r>
    </w:p>
    <w:p w14:paraId="5B32228F">
      <w:pPr>
        <w:ind w:firstLine="640" w:firstLineChars="200"/>
        <w:rPr>
          <w:rFonts w:ascii="仿宋_GB2312" w:eastAsia="仿宋_GB2312"/>
          <w:sz w:val="32"/>
          <w:szCs w:val="32"/>
        </w:rPr>
      </w:pPr>
    </w:p>
    <w:p w14:paraId="3C89A374">
      <w:pPr>
        <w:jc w:val="center"/>
        <w:rPr>
          <w:rFonts w:ascii="黑体" w:eastAsia="黑体"/>
          <w:sz w:val="32"/>
          <w:szCs w:val="32"/>
        </w:rPr>
      </w:pPr>
      <w:r>
        <w:rPr>
          <w:rFonts w:hint="eastAsia" w:ascii="黑体" w:eastAsia="黑体"/>
          <w:sz w:val="32"/>
          <w:szCs w:val="32"/>
        </w:rPr>
        <w:t>第四章　房地产经营</w:t>
      </w:r>
    </w:p>
    <w:p w14:paraId="0270D3A7">
      <w:pPr>
        <w:ind w:firstLine="640" w:firstLineChars="200"/>
        <w:rPr>
          <w:rFonts w:ascii="仿宋_GB2312" w:eastAsia="仿宋_GB2312"/>
          <w:sz w:val="32"/>
          <w:szCs w:val="32"/>
        </w:rPr>
      </w:pPr>
    </w:p>
    <w:p w14:paraId="164E4C5E">
      <w:pPr>
        <w:ind w:firstLine="640" w:firstLineChars="200"/>
        <w:rPr>
          <w:rFonts w:ascii="仿宋_GB2312" w:eastAsia="仿宋_GB2312"/>
          <w:sz w:val="32"/>
          <w:szCs w:val="32"/>
        </w:rPr>
      </w:pPr>
      <w:r>
        <w:rPr>
          <w:rFonts w:hint="eastAsia" w:ascii="黑体" w:eastAsia="黑体"/>
          <w:sz w:val="32"/>
          <w:szCs w:val="32"/>
        </w:rPr>
        <w:t>第二十四条</w:t>
      </w:r>
      <w:r>
        <w:rPr>
          <w:rFonts w:hint="eastAsia" w:ascii="仿宋_GB2312" w:eastAsia="仿宋_GB2312"/>
          <w:sz w:val="32"/>
          <w:szCs w:val="32"/>
        </w:rPr>
        <w:t>　以出让方式取得土地使用权的</w:t>
      </w:r>
      <w:r>
        <w:rPr>
          <w:rFonts w:hint="eastAsia" w:ascii="仿宋_GB2312" w:hAnsi="黑体" w:eastAsia="仿宋_GB2312" w:cs="黑体"/>
          <w:sz w:val="32"/>
          <w:szCs w:val="32"/>
        </w:rPr>
        <w:t>，转让</w:t>
      </w:r>
      <w:r>
        <w:rPr>
          <w:rFonts w:hint="eastAsia" w:ascii="仿宋_GB2312" w:eastAsia="仿宋_GB2312"/>
          <w:sz w:val="32"/>
          <w:szCs w:val="32"/>
        </w:rPr>
        <w:t>房地产时，应当符合下列条件：</w:t>
      </w:r>
    </w:p>
    <w:p w14:paraId="1BAAA165">
      <w:pPr>
        <w:ind w:firstLine="640" w:firstLineChars="200"/>
        <w:rPr>
          <w:rFonts w:ascii="仿宋_GB2312" w:eastAsia="仿宋_GB2312"/>
          <w:sz w:val="32"/>
          <w:szCs w:val="32"/>
        </w:rPr>
      </w:pPr>
      <w:r>
        <w:rPr>
          <w:rFonts w:hint="eastAsia" w:ascii="仿宋_GB2312" w:eastAsia="仿宋_GB2312"/>
          <w:sz w:val="32"/>
          <w:szCs w:val="32"/>
        </w:rPr>
        <w:t>（一）按照出让合同约定已经支付全部土地使用权出让金，并取得土地使用权证书；</w:t>
      </w:r>
    </w:p>
    <w:p w14:paraId="08A60637">
      <w:pPr>
        <w:ind w:firstLine="640" w:firstLineChars="200"/>
        <w:rPr>
          <w:rFonts w:ascii="仿宋_GB2312" w:hAnsi="黑体" w:eastAsia="仿宋_GB2312" w:cs="黑体"/>
          <w:sz w:val="32"/>
          <w:szCs w:val="32"/>
        </w:rPr>
      </w:pPr>
      <w:r>
        <w:rPr>
          <w:rFonts w:hint="eastAsia" w:ascii="仿宋_GB2312" w:eastAsia="仿宋_GB2312"/>
          <w:sz w:val="32"/>
          <w:szCs w:val="32"/>
        </w:rPr>
        <w:t>（二）</w:t>
      </w:r>
      <w:r>
        <w:rPr>
          <w:rFonts w:hint="eastAsia" w:ascii="仿宋_GB2312" w:hAnsi="黑体" w:eastAsia="仿宋_GB2312" w:cs="黑体"/>
          <w:sz w:val="32"/>
          <w:szCs w:val="32"/>
        </w:rPr>
        <w:t>按照出让合同约定进行投资开发，属于房屋建设工程的，完成开发投资总额的百分之二十五以上，属于成片开发土地的，形成工业用地或者其他建设用地条件。</w:t>
      </w:r>
    </w:p>
    <w:p w14:paraId="02FD3CA7">
      <w:pPr>
        <w:ind w:firstLine="640" w:firstLineChars="200"/>
        <w:rPr>
          <w:rFonts w:ascii="仿宋_GB2312" w:hAnsi="黑体" w:eastAsia="仿宋_GB2312" w:cs="楷体_GB2312"/>
          <w:sz w:val="32"/>
          <w:szCs w:val="32"/>
        </w:rPr>
      </w:pPr>
      <w:r>
        <w:rPr>
          <w:rFonts w:hint="eastAsia" w:ascii="仿宋_GB2312" w:hAnsi="黑体" w:eastAsia="仿宋_GB2312" w:cs="黑体"/>
          <w:color w:val="000000"/>
          <w:kern w:val="0"/>
          <w:sz w:val="32"/>
          <w:szCs w:val="32"/>
        </w:rPr>
        <w:t>转让房地产时房屋已经建成的，还应当持有房屋所有权证书。</w:t>
      </w:r>
    </w:p>
    <w:p w14:paraId="646F985E">
      <w:pPr>
        <w:ind w:firstLine="640" w:firstLineChars="200"/>
        <w:rPr>
          <w:rFonts w:ascii="仿宋_GB2312" w:eastAsia="仿宋_GB2312"/>
          <w:sz w:val="32"/>
          <w:szCs w:val="32"/>
        </w:rPr>
      </w:pPr>
      <w:r>
        <w:rPr>
          <w:rFonts w:hint="eastAsia" w:ascii="黑体" w:eastAsia="黑体"/>
          <w:sz w:val="32"/>
          <w:szCs w:val="32"/>
        </w:rPr>
        <w:t>第二十五条</w:t>
      </w:r>
      <w:r>
        <w:rPr>
          <w:rFonts w:hint="eastAsia" w:ascii="仿宋_GB2312" w:eastAsia="仿宋_GB2312"/>
          <w:sz w:val="32"/>
          <w:szCs w:val="32"/>
        </w:rPr>
        <w:t>　以出让方式取得土地使用权的房地产开发项目转让的，项目转让人和受让人应当向市</w:t>
      </w:r>
      <w:r>
        <w:rPr>
          <w:rFonts w:hint="eastAsia" w:ascii="仿宋_GB2312" w:hAnsi="黑体" w:eastAsia="仿宋_GB2312"/>
          <w:color w:val="000000"/>
          <w:sz w:val="32"/>
          <w:szCs w:val="32"/>
        </w:rPr>
        <w:t>住房保障和房屋管理主管部门</w:t>
      </w:r>
      <w:r>
        <w:rPr>
          <w:rFonts w:hint="eastAsia" w:ascii="仿宋_GB2312" w:eastAsia="仿宋_GB2312"/>
          <w:sz w:val="32"/>
          <w:szCs w:val="32"/>
        </w:rPr>
        <w:t>提交下列资料，申请办理《房地产项目转让书》：</w:t>
      </w:r>
    </w:p>
    <w:p w14:paraId="761C0C4D">
      <w:pPr>
        <w:ind w:firstLine="640" w:firstLineChars="200"/>
        <w:rPr>
          <w:rFonts w:ascii="仿宋_GB2312" w:eastAsia="仿宋_GB2312"/>
          <w:sz w:val="32"/>
          <w:szCs w:val="32"/>
        </w:rPr>
      </w:pPr>
      <w:r>
        <w:rPr>
          <w:rFonts w:hint="eastAsia" w:ascii="仿宋_GB2312" w:eastAsia="仿宋_GB2312"/>
          <w:sz w:val="32"/>
          <w:szCs w:val="32"/>
        </w:rPr>
        <w:t>（一）项目转让人和受让人的营业执照、开发企业资质证书；</w:t>
      </w:r>
    </w:p>
    <w:p w14:paraId="5C5CC1A4">
      <w:pPr>
        <w:ind w:firstLine="640" w:firstLineChars="200"/>
        <w:rPr>
          <w:rFonts w:ascii="仿宋_GB2312" w:eastAsia="仿宋_GB2312"/>
          <w:sz w:val="32"/>
          <w:szCs w:val="32"/>
        </w:rPr>
      </w:pPr>
      <w:r>
        <w:rPr>
          <w:rFonts w:hint="eastAsia" w:ascii="仿宋_GB2312" w:eastAsia="仿宋_GB2312"/>
          <w:sz w:val="32"/>
          <w:szCs w:val="32"/>
        </w:rPr>
        <w:t>（二）房地产项目转让合同；</w:t>
      </w:r>
    </w:p>
    <w:p w14:paraId="4B98AF87">
      <w:pPr>
        <w:ind w:firstLine="640" w:firstLineChars="200"/>
        <w:rPr>
          <w:rFonts w:ascii="仿宋_GB2312" w:eastAsia="仿宋_GB2312"/>
          <w:sz w:val="32"/>
          <w:szCs w:val="32"/>
        </w:rPr>
      </w:pPr>
      <w:r>
        <w:rPr>
          <w:rFonts w:hint="eastAsia" w:ascii="仿宋_GB2312" w:eastAsia="仿宋_GB2312"/>
          <w:sz w:val="32"/>
          <w:szCs w:val="32"/>
        </w:rPr>
        <w:t>（三）</w:t>
      </w:r>
      <w:r>
        <w:rPr>
          <w:rFonts w:hint="eastAsia" w:ascii="仿宋_GB2312" w:eastAsia="仿宋_GB2312"/>
          <w:color w:val="000000"/>
          <w:sz w:val="32"/>
          <w:szCs w:val="32"/>
        </w:rPr>
        <w:t>不动产权属证书（国有土地使用证）</w:t>
      </w:r>
      <w:r>
        <w:rPr>
          <w:rFonts w:hint="eastAsia" w:ascii="仿宋_GB2312" w:eastAsia="仿宋_GB2312"/>
          <w:sz w:val="32"/>
          <w:szCs w:val="32"/>
        </w:rPr>
        <w:t>；</w:t>
      </w:r>
    </w:p>
    <w:p w14:paraId="16B93B31">
      <w:pPr>
        <w:ind w:firstLine="640" w:firstLineChars="200"/>
        <w:rPr>
          <w:rFonts w:ascii="仿宋_GB2312" w:eastAsia="仿宋_GB2312"/>
          <w:sz w:val="32"/>
          <w:szCs w:val="32"/>
        </w:rPr>
      </w:pPr>
      <w:r>
        <w:rPr>
          <w:rFonts w:hint="eastAsia" w:ascii="仿宋_GB2312" w:eastAsia="仿宋_GB2312"/>
          <w:sz w:val="32"/>
          <w:szCs w:val="32"/>
        </w:rPr>
        <w:t>（四）项目计划批准文件；</w:t>
      </w:r>
    </w:p>
    <w:p w14:paraId="0E6ECBEE">
      <w:pPr>
        <w:ind w:firstLine="640" w:firstLineChars="200"/>
        <w:rPr>
          <w:rFonts w:ascii="仿宋_GB2312" w:eastAsia="仿宋_GB2312"/>
          <w:sz w:val="32"/>
          <w:szCs w:val="32"/>
        </w:rPr>
      </w:pPr>
      <w:r>
        <w:rPr>
          <w:rFonts w:hint="eastAsia" w:ascii="仿宋_GB2312" w:eastAsia="仿宋_GB2312"/>
          <w:sz w:val="32"/>
          <w:szCs w:val="32"/>
        </w:rPr>
        <w:t>（五）建设工程规划许可证；</w:t>
      </w:r>
    </w:p>
    <w:p w14:paraId="2C49731B">
      <w:pPr>
        <w:ind w:firstLine="640" w:firstLineChars="200"/>
        <w:rPr>
          <w:rFonts w:ascii="仿宋_GB2312" w:eastAsia="仿宋_GB2312"/>
          <w:sz w:val="32"/>
          <w:szCs w:val="32"/>
        </w:rPr>
      </w:pPr>
      <w:r>
        <w:rPr>
          <w:rFonts w:hint="eastAsia" w:ascii="仿宋_GB2312" w:eastAsia="仿宋_GB2312"/>
          <w:sz w:val="32"/>
          <w:szCs w:val="32"/>
        </w:rPr>
        <w:t>（六）建筑工程施工许可证；</w:t>
      </w:r>
    </w:p>
    <w:p w14:paraId="41B5A19D">
      <w:pPr>
        <w:ind w:firstLine="640" w:firstLineChars="200"/>
        <w:rPr>
          <w:rFonts w:ascii="仿宋_GB2312" w:eastAsia="仿宋_GB2312"/>
          <w:sz w:val="32"/>
          <w:szCs w:val="32"/>
        </w:rPr>
      </w:pPr>
      <w:r>
        <w:rPr>
          <w:rFonts w:hint="eastAsia" w:ascii="仿宋_GB2312" w:eastAsia="仿宋_GB2312"/>
          <w:sz w:val="32"/>
          <w:szCs w:val="32"/>
        </w:rPr>
        <w:t>（七）转让人已完成项目开发投资总额百分之二十五以上的证明；</w:t>
      </w:r>
    </w:p>
    <w:p w14:paraId="59479348">
      <w:pPr>
        <w:ind w:firstLine="640" w:firstLineChars="200"/>
        <w:rPr>
          <w:rFonts w:ascii="仿宋_GB2312" w:eastAsia="仿宋_GB2312"/>
          <w:sz w:val="32"/>
          <w:szCs w:val="32"/>
        </w:rPr>
      </w:pPr>
      <w:r>
        <w:rPr>
          <w:rFonts w:hint="eastAsia" w:ascii="仿宋_GB2312" w:eastAsia="仿宋_GB2312"/>
          <w:sz w:val="32"/>
          <w:szCs w:val="32"/>
        </w:rPr>
        <w:t>（八）转让人已支付应缴纳前期税费证明；</w:t>
      </w:r>
    </w:p>
    <w:p w14:paraId="3391E3E6">
      <w:pPr>
        <w:ind w:firstLine="640" w:firstLineChars="200"/>
        <w:rPr>
          <w:rFonts w:ascii="仿宋_GB2312" w:eastAsia="仿宋_GB2312"/>
          <w:sz w:val="32"/>
          <w:szCs w:val="32"/>
        </w:rPr>
      </w:pPr>
      <w:r>
        <w:rPr>
          <w:rFonts w:hint="eastAsia" w:ascii="仿宋_GB2312" w:eastAsia="仿宋_GB2312"/>
          <w:sz w:val="32"/>
          <w:szCs w:val="32"/>
        </w:rPr>
        <w:t>（九）受让人具备项目剩余投资额百分之二十五以上项目资本金证明；</w:t>
      </w:r>
    </w:p>
    <w:p w14:paraId="30235626">
      <w:pPr>
        <w:ind w:firstLine="640" w:firstLineChars="200"/>
        <w:rPr>
          <w:rFonts w:ascii="仿宋_GB2312" w:eastAsia="仿宋_GB2312"/>
          <w:sz w:val="32"/>
          <w:szCs w:val="32"/>
        </w:rPr>
      </w:pPr>
      <w:r>
        <w:rPr>
          <w:rFonts w:hint="eastAsia" w:ascii="仿宋_GB2312" w:eastAsia="仿宋_GB2312"/>
          <w:sz w:val="32"/>
          <w:szCs w:val="32"/>
        </w:rPr>
        <w:t>（十）法律、法规规定的其他资料。</w:t>
      </w:r>
    </w:p>
    <w:p w14:paraId="5E2B4873">
      <w:pPr>
        <w:ind w:firstLine="640" w:firstLineChars="200"/>
        <w:rPr>
          <w:rFonts w:ascii="仿宋_GB2312" w:eastAsia="仿宋_GB2312"/>
          <w:sz w:val="32"/>
          <w:szCs w:val="32"/>
        </w:rPr>
      </w:pPr>
      <w:r>
        <w:rPr>
          <w:rFonts w:hint="eastAsia" w:ascii="仿宋_GB2312" w:eastAsia="仿宋_GB2312"/>
          <w:sz w:val="32"/>
          <w:szCs w:val="32"/>
        </w:rPr>
        <w:t>市</w:t>
      </w:r>
      <w:r>
        <w:rPr>
          <w:rFonts w:hint="eastAsia" w:ascii="仿宋_GB2312" w:hAnsi="黑体" w:eastAsia="仿宋_GB2312"/>
          <w:color w:val="000000"/>
          <w:sz w:val="32"/>
          <w:szCs w:val="32"/>
        </w:rPr>
        <w:t>住房保障和房屋管理主管部门</w:t>
      </w:r>
      <w:r>
        <w:rPr>
          <w:rFonts w:hint="eastAsia" w:ascii="仿宋_GB2312" w:eastAsia="仿宋_GB2312"/>
          <w:sz w:val="32"/>
          <w:szCs w:val="32"/>
        </w:rPr>
        <w:t>应当自受理之日起十个工作日内对提供的资料予以审核。符合条件的，核发《房地产项目转让书》，当事人持《房地产项目转让书》到发展和改革、</w:t>
      </w:r>
      <w:r>
        <w:rPr>
          <w:rFonts w:hint="eastAsia" w:ascii="仿宋_GB2312" w:hAnsi="仿宋" w:eastAsia="仿宋_GB2312"/>
          <w:color w:val="000000"/>
          <w:sz w:val="32"/>
          <w:szCs w:val="32"/>
        </w:rPr>
        <w:t>规划和自然资源</w:t>
      </w:r>
      <w:r>
        <w:rPr>
          <w:rFonts w:hint="eastAsia" w:ascii="仿宋_GB2312" w:eastAsia="仿宋_GB2312"/>
          <w:sz w:val="32"/>
          <w:szCs w:val="32"/>
        </w:rPr>
        <w:t>、建设等相关部门办理项目变更手续；不符合条件的，不予核发，告知申请人并书面说明理由。</w:t>
      </w:r>
    </w:p>
    <w:p w14:paraId="38120DE7">
      <w:pPr>
        <w:ind w:firstLine="640" w:firstLineChars="200"/>
        <w:rPr>
          <w:rFonts w:ascii="黑体" w:eastAsia="黑体"/>
          <w:sz w:val="32"/>
          <w:szCs w:val="32"/>
        </w:rPr>
      </w:pPr>
      <w:r>
        <w:rPr>
          <w:rFonts w:hint="eastAsia" w:ascii="黑体" w:eastAsia="黑体"/>
          <w:sz w:val="32"/>
          <w:szCs w:val="32"/>
        </w:rPr>
        <w:t>第二十六条</w:t>
      </w:r>
      <w:r>
        <w:rPr>
          <w:rFonts w:hint="eastAsia" w:ascii="仿宋_GB2312" w:eastAsia="仿宋_GB2312"/>
          <w:sz w:val="32"/>
          <w:szCs w:val="32"/>
        </w:rPr>
        <w:t>　开发企业转让房地产开发项目时，尚未完成拆迁补偿安置的，原拆迁补偿安置合同中有关的权利、义务随之转移给受让人；已完成拆迁补偿安置的，对可能出现的遗留问题，应当在房地产项目转让合同中明确责任方。项目转让人应当书面通知被拆迁人，并在转让合同签订后到市住房保障和房屋管理主管部门备案。</w:t>
      </w:r>
    </w:p>
    <w:p w14:paraId="43257DAC">
      <w:pPr>
        <w:ind w:firstLine="640" w:firstLineChars="200"/>
        <w:rPr>
          <w:rFonts w:ascii="黑体" w:eastAsia="黑体"/>
          <w:sz w:val="32"/>
          <w:szCs w:val="32"/>
        </w:rPr>
      </w:pPr>
      <w:r>
        <w:rPr>
          <w:rFonts w:hint="eastAsia" w:ascii="黑体" w:eastAsia="黑体"/>
          <w:sz w:val="32"/>
          <w:szCs w:val="32"/>
        </w:rPr>
        <w:t>第二十七条</w:t>
      </w:r>
      <w:r>
        <w:rPr>
          <w:rFonts w:hint="eastAsia" w:ascii="仿宋_GB2312" w:eastAsia="仿宋_GB2312"/>
          <w:sz w:val="32"/>
          <w:szCs w:val="32"/>
        </w:rPr>
        <w:t>　商品房销售包括商品房预售和商品房现售。开发企业预售商品房，应当依法取得商品房预售许可证；销售现房的，应当到市</w:t>
      </w:r>
      <w:r>
        <w:rPr>
          <w:rFonts w:hint="eastAsia" w:ascii="仿宋_GB2312" w:eastAsia="仿宋_GB2312"/>
          <w:color w:val="000000"/>
          <w:sz w:val="32"/>
          <w:szCs w:val="32"/>
        </w:rPr>
        <w:t>不动产登记主管部门</w:t>
      </w:r>
      <w:r>
        <w:rPr>
          <w:rFonts w:hint="eastAsia" w:ascii="仿宋_GB2312" w:eastAsia="仿宋_GB2312"/>
          <w:sz w:val="32"/>
          <w:szCs w:val="32"/>
        </w:rPr>
        <w:t>办理房屋</w:t>
      </w:r>
      <w:r>
        <w:rPr>
          <w:rFonts w:hint="eastAsia" w:ascii="仿宋_GB2312" w:eastAsia="仿宋_GB2312"/>
          <w:color w:val="000000"/>
          <w:sz w:val="32"/>
          <w:szCs w:val="32"/>
        </w:rPr>
        <w:t>首次登记</w:t>
      </w:r>
      <w:r>
        <w:rPr>
          <w:rFonts w:hint="eastAsia" w:ascii="仿宋_GB2312" w:eastAsia="仿宋_GB2312"/>
          <w:sz w:val="32"/>
          <w:szCs w:val="32"/>
        </w:rPr>
        <w:t>。</w:t>
      </w:r>
    </w:p>
    <w:p w14:paraId="68B20A50">
      <w:pPr>
        <w:ind w:firstLine="640" w:firstLineChars="200"/>
        <w:rPr>
          <w:rFonts w:ascii="仿宋_GB2312" w:eastAsia="仿宋_GB2312"/>
          <w:sz w:val="32"/>
          <w:szCs w:val="32"/>
        </w:rPr>
      </w:pPr>
      <w:r>
        <w:rPr>
          <w:rFonts w:hint="eastAsia" w:ascii="黑体" w:eastAsia="黑体"/>
          <w:sz w:val="32"/>
          <w:szCs w:val="32"/>
        </w:rPr>
        <w:t>第二十八条</w:t>
      </w:r>
      <w:r>
        <w:rPr>
          <w:rFonts w:hint="eastAsia" w:ascii="仿宋_GB2312" w:eastAsia="仿宋_GB2312"/>
          <w:sz w:val="32"/>
          <w:szCs w:val="32"/>
        </w:rPr>
        <w:t>　开发企业销售商品房，应当使用符合国家规定的商品房买卖合同示范文本。</w:t>
      </w:r>
    </w:p>
    <w:p w14:paraId="2E05EB08">
      <w:pPr>
        <w:ind w:firstLine="640" w:firstLineChars="200"/>
        <w:rPr>
          <w:rFonts w:ascii="仿宋_GB2312" w:eastAsia="仿宋_GB2312"/>
          <w:sz w:val="32"/>
          <w:szCs w:val="32"/>
        </w:rPr>
      </w:pPr>
      <w:r>
        <w:rPr>
          <w:rFonts w:hint="eastAsia" w:ascii="仿宋_GB2312" w:eastAsia="仿宋_GB2312"/>
          <w:sz w:val="32"/>
          <w:szCs w:val="32"/>
        </w:rPr>
        <w:t>开发企业应当在商品房买卖合同签订之日起三十日内按照规定到市</w:t>
      </w:r>
      <w:r>
        <w:rPr>
          <w:rFonts w:hint="eastAsia" w:ascii="仿宋_GB2312" w:hAnsi="黑体" w:eastAsia="仿宋_GB2312"/>
          <w:color w:val="000000"/>
          <w:sz w:val="32"/>
          <w:szCs w:val="32"/>
        </w:rPr>
        <w:t>住房保障和房屋管理主管部门</w:t>
      </w:r>
      <w:r>
        <w:rPr>
          <w:rFonts w:hint="eastAsia" w:ascii="仿宋_GB2312" w:eastAsia="仿宋_GB2312"/>
          <w:sz w:val="32"/>
          <w:szCs w:val="32"/>
        </w:rPr>
        <w:t>备案。</w:t>
      </w:r>
    </w:p>
    <w:p w14:paraId="6473C6AE">
      <w:pPr>
        <w:ind w:firstLine="640" w:firstLineChars="200"/>
        <w:rPr>
          <w:rFonts w:ascii="仿宋_GB2312" w:eastAsia="仿宋_GB2312"/>
          <w:sz w:val="32"/>
          <w:szCs w:val="32"/>
        </w:rPr>
      </w:pPr>
      <w:r>
        <w:rPr>
          <w:rFonts w:hint="eastAsia" w:ascii="黑体" w:eastAsia="黑体"/>
          <w:sz w:val="32"/>
          <w:szCs w:val="32"/>
        </w:rPr>
        <w:t>第二十九条</w:t>
      </w:r>
      <w:r>
        <w:rPr>
          <w:rFonts w:hint="eastAsia" w:ascii="仿宋_GB2312" w:eastAsia="仿宋_GB2312"/>
          <w:sz w:val="32"/>
          <w:szCs w:val="32"/>
        </w:rPr>
        <w:t>　商品房预售实行预售资金监管制度。具体监管办法由市人民政府制定。</w:t>
      </w:r>
    </w:p>
    <w:p w14:paraId="1207E700">
      <w:pPr>
        <w:ind w:firstLine="640" w:firstLineChars="200"/>
        <w:rPr>
          <w:rFonts w:ascii="仿宋_GB2312" w:eastAsia="仿宋_GB2312"/>
          <w:sz w:val="32"/>
          <w:szCs w:val="32"/>
        </w:rPr>
      </w:pPr>
      <w:r>
        <w:rPr>
          <w:rFonts w:hint="eastAsia" w:ascii="黑体" w:eastAsia="黑体"/>
          <w:sz w:val="32"/>
          <w:szCs w:val="32"/>
        </w:rPr>
        <w:t>第三十条</w:t>
      </w:r>
      <w:r>
        <w:rPr>
          <w:rFonts w:hint="eastAsia" w:ascii="仿宋_GB2312" w:eastAsia="仿宋_GB2312"/>
          <w:sz w:val="32"/>
          <w:szCs w:val="32"/>
        </w:rPr>
        <w:t>　开发企业应当自取得商品房预售许可证之日起十日内将批准预售的房屋全部同时公开预售，不得分期分批或者变相分期分批预售。</w:t>
      </w:r>
    </w:p>
    <w:p w14:paraId="40A72BE8">
      <w:pPr>
        <w:ind w:firstLine="640" w:firstLineChars="200"/>
        <w:rPr>
          <w:rFonts w:ascii="仿宋_GB2312" w:eastAsia="仿宋_GB2312"/>
          <w:sz w:val="32"/>
          <w:szCs w:val="32"/>
        </w:rPr>
      </w:pPr>
      <w:r>
        <w:rPr>
          <w:rFonts w:hint="eastAsia" w:ascii="黑体" w:eastAsia="黑体"/>
          <w:sz w:val="32"/>
          <w:szCs w:val="32"/>
        </w:rPr>
        <w:t>第三十一条</w:t>
      </w:r>
      <w:r>
        <w:rPr>
          <w:rFonts w:hint="eastAsia" w:ascii="仿宋_GB2312" w:eastAsia="仿宋_GB2312"/>
          <w:sz w:val="32"/>
          <w:szCs w:val="32"/>
        </w:rPr>
        <w:t>　开发企业应当在商品房销售场所公示下列资料：</w:t>
      </w:r>
    </w:p>
    <w:p w14:paraId="11F9941B">
      <w:pPr>
        <w:ind w:firstLine="640" w:firstLineChars="200"/>
        <w:rPr>
          <w:rFonts w:ascii="仿宋_GB2312" w:hAnsi="仿宋" w:eastAsia="仿宋_GB2312" w:cs="仿宋"/>
          <w:sz w:val="32"/>
          <w:szCs w:val="32"/>
        </w:rPr>
      </w:pPr>
      <w:r>
        <w:rPr>
          <w:rFonts w:hint="eastAsia" w:ascii="仿宋_GB2312" w:hAnsi="黑体" w:eastAsia="仿宋_GB2312" w:cs="黑体"/>
          <w:sz w:val="32"/>
          <w:szCs w:val="32"/>
        </w:rPr>
        <w:t>（一）营业执照</w:t>
      </w:r>
      <w:r>
        <w:rPr>
          <w:rFonts w:hint="eastAsia" w:ascii="仿宋_GB2312" w:hAnsi="仿宋" w:eastAsia="仿宋_GB2312" w:cs="仿宋"/>
          <w:sz w:val="32"/>
          <w:szCs w:val="32"/>
        </w:rPr>
        <w:t>；</w:t>
      </w:r>
    </w:p>
    <w:p w14:paraId="67E022E9">
      <w:pPr>
        <w:ind w:firstLine="640" w:firstLineChars="200"/>
        <w:rPr>
          <w:rFonts w:ascii="仿宋_GB2312" w:eastAsia="仿宋_GB2312"/>
          <w:sz w:val="32"/>
          <w:szCs w:val="32"/>
        </w:rPr>
      </w:pPr>
      <w:r>
        <w:rPr>
          <w:rFonts w:hint="eastAsia" w:ascii="仿宋_GB2312" w:eastAsia="仿宋_GB2312"/>
          <w:sz w:val="32"/>
          <w:szCs w:val="32"/>
        </w:rPr>
        <w:t>（</w:t>
      </w:r>
      <w:r>
        <w:rPr>
          <w:rFonts w:hint="eastAsia" w:ascii="仿宋_GB2312" w:hAnsi="黑体" w:eastAsia="仿宋_GB2312" w:cs="黑体"/>
          <w:sz w:val="32"/>
          <w:szCs w:val="32"/>
        </w:rPr>
        <w:t>二</w:t>
      </w:r>
      <w:r>
        <w:rPr>
          <w:rFonts w:hint="eastAsia" w:ascii="仿宋_GB2312" w:eastAsia="仿宋_GB2312"/>
          <w:sz w:val="32"/>
          <w:szCs w:val="32"/>
        </w:rPr>
        <w:t>）开发企业资质证书；</w:t>
      </w:r>
    </w:p>
    <w:p w14:paraId="54489EE9">
      <w:pPr>
        <w:ind w:firstLine="640" w:firstLineChars="200"/>
        <w:rPr>
          <w:rFonts w:ascii="仿宋_GB2312" w:eastAsia="仿宋_GB2312"/>
          <w:sz w:val="32"/>
          <w:szCs w:val="32"/>
        </w:rPr>
      </w:pPr>
      <w:r>
        <w:rPr>
          <w:rFonts w:hint="eastAsia" w:ascii="仿宋_GB2312" w:hAnsi="黑体" w:eastAsia="仿宋_GB2312" w:cs="黑体"/>
          <w:sz w:val="32"/>
          <w:szCs w:val="32"/>
        </w:rPr>
        <w:t>（三）不动产权证书（土地使用权证）、建设用地规划许可证、建设工程规划许可证、建设工程施工许可证；</w:t>
      </w:r>
    </w:p>
    <w:p w14:paraId="52B3738C">
      <w:pPr>
        <w:ind w:firstLine="640" w:firstLineChars="200"/>
        <w:rPr>
          <w:rFonts w:ascii="仿宋_GB2312" w:eastAsia="仿宋_GB2312"/>
          <w:sz w:val="32"/>
          <w:szCs w:val="32"/>
        </w:rPr>
      </w:pPr>
      <w:r>
        <w:rPr>
          <w:rFonts w:hint="eastAsia" w:ascii="仿宋_GB2312" w:eastAsia="仿宋_GB2312"/>
          <w:sz w:val="32"/>
          <w:szCs w:val="32"/>
        </w:rPr>
        <w:t>（</w:t>
      </w:r>
      <w:r>
        <w:rPr>
          <w:rFonts w:hint="eastAsia" w:ascii="仿宋_GB2312" w:hAnsi="黑体" w:eastAsia="仿宋_GB2312" w:cs="黑体"/>
          <w:sz w:val="32"/>
          <w:szCs w:val="32"/>
        </w:rPr>
        <w:t>四</w:t>
      </w:r>
      <w:r>
        <w:rPr>
          <w:rFonts w:hint="eastAsia" w:ascii="仿宋_GB2312" w:eastAsia="仿宋_GB2312"/>
          <w:sz w:val="32"/>
          <w:szCs w:val="32"/>
        </w:rPr>
        <w:t>）商品房预售许可证或者房屋首次登记证明；</w:t>
      </w:r>
    </w:p>
    <w:p w14:paraId="4054B342">
      <w:pPr>
        <w:ind w:firstLine="640" w:firstLineChars="200"/>
        <w:rPr>
          <w:rFonts w:ascii="仿宋_GB2312" w:eastAsia="仿宋_GB2312"/>
          <w:sz w:val="32"/>
          <w:szCs w:val="32"/>
        </w:rPr>
      </w:pPr>
      <w:r>
        <w:rPr>
          <w:rFonts w:hint="eastAsia" w:ascii="仿宋_GB2312" w:eastAsia="仿宋_GB2312"/>
          <w:sz w:val="32"/>
          <w:szCs w:val="32"/>
        </w:rPr>
        <w:t>（</w:t>
      </w:r>
      <w:r>
        <w:rPr>
          <w:rFonts w:hint="eastAsia" w:ascii="仿宋_GB2312" w:hAnsi="黑体" w:eastAsia="仿宋_GB2312" w:cs="黑体"/>
          <w:sz w:val="32"/>
          <w:szCs w:val="32"/>
        </w:rPr>
        <w:t>五</w:t>
      </w:r>
      <w:r>
        <w:rPr>
          <w:rFonts w:hint="eastAsia" w:ascii="仿宋_GB2312" w:eastAsia="仿宋_GB2312"/>
          <w:sz w:val="32"/>
          <w:szCs w:val="32"/>
        </w:rPr>
        <w:t>）商品房买卖合同示范文本；</w:t>
      </w:r>
    </w:p>
    <w:p w14:paraId="07A99D97">
      <w:pPr>
        <w:ind w:firstLine="640" w:firstLineChars="200"/>
        <w:rPr>
          <w:rFonts w:ascii="仿宋_GB2312" w:eastAsia="仿宋_GB2312"/>
          <w:sz w:val="32"/>
          <w:szCs w:val="32"/>
        </w:rPr>
      </w:pPr>
      <w:r>
        <w:rPr>
          <w:rFonts w:hint="eastAsia" w:ascii="仿宋_GB2312" w:eastAsia="仿宋_GB2312"/>
          <w:sz w:val="32"/>
          <w:szCs w:val="32"/>
        </w:rPr>
        <w:t>（</w:t>
      </w:r>
      <w:r>
        <w:rPr>
          <w:rFonts w:hint="eastAsia" w:ascii="仿宋_GB2312" w:hAnsi="黑体" w:eastAsia="仿宋_GB2312" w:cs="黑体"/>
          <w:sz w:val="32"/>
          <w:szCs w:val="32"/>
        </w:rPr>
        <w:t>六</w:t>
      </w:r>
      <w:r>
        <w:rPr>
          <w:rFonts w:hint="eastAsia" w:ascii="仿宋_GB2312" w:eastAsia="仿宋_GB2312"/>
          <w:sz w:val="32"/>
          <w:szCs w:val="32"/>
        </w:rPr>
        <w:t>）住宅小区内各类房屋、设施、场所的物权归属公示文件；</w:t>
      </w:r>
    </w:p>
    <w:p w14:paraId="75F19A8E">
      <w:pPr>
        <w:ind w:firstLine="640" w:firstLineChars="200"/>
        <w:rPr>
          <w:rFonts w:ascii="仿宋_GB2312" w:eastAsia="仿宋_GB2312"/>
          <w:sz w:val="32"/>
          <w:szCs w:val="32"/>
        </w:rPr>
      </w:pPr>
      <w:r>
        <w:rPr>
          <w:rFonts w:hint="eastAsia" w:ascii="仿宋_GB2312" w:eastAsia="仿宋_GB2312"/>
          <w:sz w:val="32"/>
          <w:szCs w:val="32"/>
        </w:rPr>
        <w:t>（</w:t>
      </w:r>
      <w:r>
        <w:rPr>
          <w:rFonts w:hint="eastAsia" w:ascii="仿宋_GB2312" w:hAnsi="黑体" w:eastAsia="仿宋_GB2312" w:cs="黑体"/>
          <w:sz w:val="32"/>
          <w:szCs w:val="32"/>
        </w:rPr>
        <w:t>七</w:t>
      </w:r>
      <w:r>
        <w:rPr>
          <w:rFonts w:hint="eastAsia" w:ascii="仿宋_GB2312" w:eastAsia="仿宋_GB2312"/>
          <w:sz w:val="32"/>
          <w:szCs w:val="32"/>
        </w:rPr>
        <w:t>）可售房源及其销售价格；</w:t>
      </w:r>
    </w:p>
    <w:p w14:paraId="09832C69">
      <w:pPr>
        <w:ind w:firstLine="640" w:firstLineChars="200"/>
        <w:rPr>
          <w:rFonts w:ascii="仿宋_GB2312" w:eastAsia="仿宋_GB2312"/>
          <w:sz w:val="32"/>
          <w:szCs w:val="32"/>
        </w:rPr>
      </w:pPr>
      <w:r>
        <w:rPr>
          <w:rFonts w:hint="eastAsia" w:ascii="仿宋_GB2312" w:eastAsia="仿宋_GB2312"/>
          <w:sz w:val="32"/>
          <w:szCs w:val="32"/>
        </w:rPr>
        <w:t>（</w:t>
      </w:r>
      <w:r>
        <w:rPr>
          <w:rFonts w:hint="eastAsia" w:ascii="仿宋_GB2312" w:hAnsi="黑体" w:eastAsia="仿宋_GB2312" w:cs="黑体"/>
          <w:sz w:val="32"/>
          <w:szCs w:val="32"/>
        </w:rPr>
        <w:t>八</w:t>
      </w:r>
      <w:r>
        <w:rPr>
          <w:rFonts w:hint="eastAsia" w:ascii="仿宋_GB2312" w:eastAsia="仿宋_GB2312"/>
          <w:sz w:val="32"/>
          <w:szCs w:val="32"/>
        </w:rPr>
        <w:t>）前期物业服务合同；</w:t>
      </w:r>
    </w:p>
    <w:p w14:paraId="5CDF18B1">
      <w:pPr>
        <w:ind w:firstLine="640" w:firstLineChars="200"/>
        <w:rPr>
          <w:rFonts w:hint="eastAsia" w:ascii="仿宋_GB2312" w:eastAsia="仿宋_GB2312"/>
          <w:sz w:val="32"/>
          <w:szCs w:val="32"/>
        </w:rPr>
      </w:pPr>
      <w:r>
        <w:rPr>
          <w:rFonts w:hint="eastAsia" w:ascii="仿宋_GB2312" w:eastAsia="仿宋_GB2312"/>
          <w:sz w:val="32"/>
          <w:szCs w:val="32"/>
        </w:rPr>
        <w:t>（</w:t>
      </w:r>
      <w:r>
        <w:rPr>
          <w:rFonts w:hint="eastAsia" w:ascii="仿宋_GB2312" w:hAnsi="黑体" w:eastAsia="仿宋_GB2312" w:cs="黑体"/>
          <w:sz w:val="32"/>
          <w:szCs w:val="32"/>
        </w:rPr>
        <w:t>九</w:t>
      </w:r>
      <w:r>
        <w:rPr>
          <w:rFonts w:hint="eastAsia" w:ascii="仿宋_GB2312" w:eastAsia="仿宋_GB2312"/>
          <w:sz w:val="32"/>
          <w:szCs w:val="32"/>
        </w:rPr>
        <w:t>）业主临时管理规约。</w:t>
      </w:r>
    </w:p>
    <w:p w14:paraId="42671401">
      <w:pPr>
        <w:ind w:firstLine="640" w:firstLineChars="200"/>
        <w:rPr>
          <w:rFonts w:ascii="仿宋_GB2312" w:eastAsia="仿宋_GB2312"/>
          <w:sz w:val="32"/>
          <w:szCs w:val="32"/>
        </w:rPr>
      </w:pPr>
    </w:p>
    <w:p w14:paraId="6EE829B1">
      <w:pPr>
        <w:jc w:val="center"/>
        <w:rPr>
          <w:rFonts w:ascii="黑体" w:eastAsia="黑体"/>
          <w:sz w:val="32"/>
          <w:szCs w:val="32"/>
        </w:rPr>
      </w:pPr>
      <w:r>
        <w:rPr>
          <w:rFonts w:hint="eastAsia" w:ascii="黑体" w:eastAsia="黑体"/>
          <w:sz w:val="32"/>
          <w:szCs w:val="32"/>
        </w:rPr>
        <w:t>第五章　法律责任</w:t>
      </w:r>
    </w:p>
    <w:p w14:paraId="58C91D55">
      <w:pPr>
        <w:ind w:firstLine="640" w:firstLineChars="200"/>
        <w:rPr>
          <w:rFonts w:ascii="仿宋_GB2312" w:eastAsia="仿宋_GB2312"/>
          <w:sz w:val="32"/>
          <w:szCs w:val="32"/>
        </w:rPr>
      </w:pPr>
    </w:p>
    <w:p w14:paraId="667CE437">
      <w:pPr>
        <w:ind w:firstLine="640" w:firstLineChars="200"/>
        <w:rPr>
          <w:rFonts w:ascii="仿宋_GB2312" w:eastAsia="仿宋_GB2312"/>
          <w:sz w:val="32"/>
          <w:szCs w:val="32"/>
        </w:rPr>
      </w:pPr>
      <w:r>
        <w:rPr>
          <w:rFonts w:hint="eastAsia" w:ascii="黑体" w:eastAsia="黑体"/>
          <w:sz w:val="32"/>
          <w:szCs w:val="32"/>
        </w:rPr>
        <w:t>第三十二条</w:t>
      </w:r>
      <w:r>
        <w:rPr>
          <w:rFonts w:hint="eastAsia" w:ascii="仿宋_GB2312" w:eastAsia="仿宋_GB2312"/>
          <w:sz w:val="32"/>
          <w:szCs w:val="32"/>
        </w:rPr>
        <w:t>　违反本条例第六条第一款、第二款规定，未取得资质等级证书或者超越资质等级从事房地产开发经营的，由市</w:t>
      </w:r>
      <w:r>
        <w:rPr>
          <w:rFonts w:hint="eastAsia" w:ascii="仿宋_GB2312" w:hAnsi="黑体" w:eastAsia="仿宋_GB2312"/>
          <w:color w:val="000000"/>
          <w:sz w:val="32"/>
          <w:szCs w:val="32"/>
        </w:rPr>
        <w:t>住房保障和房屋管理主管部门</w:t>
      </w:r>
      <w:r>
        <w:rPr>
          <w:rFonts w:hint="eastAsia" w:ascii="仿宋_GB2312" w:eastAsia="仿宋_GB2312"/>
          <w:sz w:val="32"/>
          <w:szCs w:val="32"/>
        </w:rPr>
        <w:t>责令限期改正，并处五万元以上十万元以下罚款；逾期不改正的，由</w:t>
      </w:r>
      <w:r>
        <w:rPr>
          <w:rFonts w:hint="eastAsia" w:ascii="仿宋_GB2312" w:hAnsi="仿宋" w:eastAsia="仿宋_GB2312"/>
          <w:color w:val="000000"/>
          <w:sz w:val="32"/>
          <w:szCs w:val="32"/>
        </w:rPr>
        <w:t>市场监督</w:t>
      </w:r>
      <w:r>
        <w:rPr>
          <w:rFonts w:hint="eastAsia" w:ascii="仿宋_GB2312" w:eastAsia="仿宋_GB2312"/>
          <w:sz w:val="32"/>
          <w:szCs w:val="32"/>
        </w:rPr>
        <w:t>管理部门吊销营业执照。</w:t>
      </w:r>
    </w:p>
    <w:p w14:paraId="04417759">
      <w:pPr>
        <w:ind w:firstLine="640" w:firstLineChars="200"/>
        <w:rPr>
          <w:rFonts w:ascii="仿宋_GB2312" w:eastAsia="仿宋_GB2312"/>
          <w:sz w:val="32"/>
          <w:szCs w:val="32"/>
        </w:rPr>
      </w:pPr>
      <w:r>
        <w:rPr>
          <w:rFonts w:hint="eastAsia" w:ascii="黑体" w:eastAsia="黑体"/>
          <w:sz w:val="32"/>
          <w:szCs w:val="32"/>
        </w:rPr>
        <w:t>第三十三条</w:t>
      </w:r>
      <w:r>
        <w:rPr>
          <w:rFonts w:hint="eastAsia" w:ascii="仿宋_GB2312" w:eastAsia="仿宋_GB2312"/>
          <w:sz w:val="32"/>
          <w:szCs w:val="32"/>
        </w:rPr>
        <w:t>　市</w:t>
      </w:r>
      <w:r>
        <w:rPr>
          <w:rFonts w:hint="eastAsia" w:ascii="仿宋_GB2312" w:hAnsi="黑体" w:eastAsia="仿宋_GB2312"/>
          <w:color w:val="000000"/>
          <w:sz w:val="32"/>
          <w:szCs w:val="32"/>
        </w:rPr>
        <w:t>住房保障和房屋管理主管部门</w:t>
      </w:r>
      <w:r>
        <w:rPr>
          <w:rFonts w:hint="eastAsia" w:ascii="仿宋_GB2312" w:eastAsia="仿宋_GB2312"/>
          <w:sz w:val="32"/>
          <w:szCs w:val="32"/>
        </w:rPr>
        <w:t>工作人员在房地产开发经营监督管理工作中玩忽职守、徇私舞弊、滥用职权，构成犯罪的 ,依法追究刑事责任；尚不构成犯罪的，依法给予处分。</w:t>
      </w:r>
    </w:p>
    <w:p w14:paraId="54325F4D">
      <w:pPr>
        <w:ind w:firstLine="640" w:firstLineChars="200"/>
        <w:rPr>
          <w:rFonts w:ascii="黑体" w:eastAsia="黑体"/>
          <w:sz w:val="32"/>
          <w:szCs w:val="32"/>
        </w:rPr>
      </w:pPr>
    </w:p>
    <w:p w14:paraId="2552C983">
      <w:pPr>
        <w:jc w:val="center"/>
        <w:rPr>
          <w:rFonts w:ascii="黑体" w:eastAsia="黑体"/>
          <w:sz w:val="32"/>
          <w:szCs w:val="32"/>
        </w:rPr>
      </w:pPr>
      <w:r>
        <w:rPr>
          <w:rFonts w:hint="eastAsia" w:ascii="黑体" w:eastAsia="黑体"/>
          <w:sz w:val="32"/>
          <w:szCs w:val="32"/>
        </w:rPr>
        <w:t>第六章　附　则</w:t>
      </w:r>
    </w:p>
    <w:p w14:paraId="52D5FFE5">
      <w:pPr>
        <w:ind w:firstLine="640" w:firstLineChars="200"/>
        <w:rPr>
          <w:rFonts w:ascii="仿宋_GB2312" w:eastAsia="仿宋_GB2312"/>
          <w:sz w:val="32"/>
          <w:szCs w:val="32"/>
        </w:rPr>
      </w:pPr>
    </w:p>
    <w:p w14:paraId="07A7900A">
      <w:pPr>
        <w:ind w:firstLine="640" w:firstLineChars="200"/>
        <w:rPr>
          <w:rFonts w:ascii="仿宋_GB2312" w:eastAsia="仿宋_GB2312"/>
          <w:sz w:val="32"/>
          <w:szCs w:val="32"/>
        </w:rPr>
      </w:pPr>
      <w:r>
        <w:rPr>
          <w:rFonts w:hint="eastAsia" w:ascii="黑体" w:eastAsia="黑体"/>
          <w:sz w:val="32"/>
          <w:szCs w:val="32"/>
        </w:rPr>
        <w:t>第三十四条</w:t>
      </w:r>
      <w:r>
        <w:rPr>
          <w:rFonts w:hint="eastAsia" w:ascii="仿宋_GB2312" w:eastAsia="仿宋_GB2312"/>
          <w:sz w:val="32"/>
          <w:szCs w:val="32"/>
        </w:rPr>
        <w:t>　在</w:t>
      </w:r>
      <w:r>
        <w:rPr>
          <w:rFonts w:hint="eastAsia" w:ascii="仿宋_GB2312" w:eastAsia="仿宋_GB2312"/>
          <w:color w:val="000000"/>
          <w:sz w:val="32"/>
          <w:szCs w:val="32"/>
        </w:rPr>
        <w:t>市区</w:t>
      </w:r>
      <w:r>
        <w:rPr>
          <w:rFonts w:hint="eastAsia" w:ascii="仿宋_GB2312" w:eastAsia="仿宋_GB2312"/>
          <w:sz w:val="32"/>
          <w:szCs w:val="32"/>
        </w:rPr>
        <w:t>外国有土地上进行房地产开发经营，实施房地产开发经营监督管理，参照本条例执行。</w:t>
      </w:r>
    </w:p>
    <w:p w14:paraId="5B6E20D8">
      <w:pPr>
        <w:ind w:firstLine="645"/>
        <w:jc w:val="left"/>
        <w:rPr>
          <w:rFonts w:ascii="仿宋_GB2312" w:eastAsia="仿宋_GB2312"/>
          <w:sz w:val="32"/>
          <w:szCs w:val="32"/>
        </w:rPr>
      </w:pPr>
      <w:r>
        <w:rPr>
          <w:rFonts w:hint="eastAsia" w:ascii="黑体" w:eastAsia="黑体"/>
          <w:sz w:val="32"/>
          <w:szCs w:val="32"/>
        </w:rPr>
        <w:t>第三十五条</w:t>
      </w:r>
      <w:r>
        <w:rPr>
          <w:rFonts w:hint="eastAsia" w:ascii="仿宋_GB2312" w:eastAsia="仿宋_GB2312"/>
          <w:sz w:val="32"/>
          <w:szCs w:val="32"/>
        </w:rPr>
        <w:t>　本条例自2011年1月1日起施行。2004年7月28日公布施行的《长春市城市房地产开发管理条例》同时废止。</w:t>
      </w:r>
    </w:p>
    <w:p w14:paraId="27ED5C2B">
      <w:pPr>
        <w:jc w:val="center"/>
        <w:rPr>
          <w:rFonts w:asciiTheme="minorHAnsi" w:eastAsiaTheme="minorEastAsia"/>
        </w:rPr>
      </w:pPr>
    </w:p>
    <w:p w14:paraId="271B888B"/>
    <w:sectPr>
      <w:footerReference r:id="rId3" w:type="default"/>
      <w:pgSz w:w="11906" w:h="16838"/>
      <w:pgMar w:top="2098" w:right="1418" w:bottom="1871"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大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FZFSJW--GB1-0">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240419"/>
      <w:docPartObj>
        <w:docPartGallery w:val="autotext"/>
      </w:docPartObj>
    </w:sdtPr>
    <w:sdtContent>
      <w:p w14:paraId="4F739397">
        <w:pPr>
          <w:pStyle w:val="5"/>
          <w:jc w:val="right"/>
        </w:pPr>
        <w:r>
          <w:fldChar w:fldCharType="begin"/>
        </w:r>
        <w:r>
          <w:instrText xml:space="preserve"> PAGE   \* MERGEFORMAT </w:instrText>
        </w:r>
        <w:r>
          <w:fldChar w:fldCharType="separate"/>
        </w:r>
        <w:r>
          <w:rPr>
            <w:lang w:val="zh-CN"/>
          </w:rPr>
          <w:t>-</w:t>
        </w:r>
        <w:r>
          <w:t xml:space="preserve"> 13 -</w:t>
        </w:r>
        <w:r>
          <w:fldChar w:fldCharType="end"/>
        </w:r>
      </w:p>
    </w:sdtContent>
  </w:sdt>
  <w:p w14:paraId="101D4D4C">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I4ZTE4Nzc4OTc5MTMwYTA0NDdmN2JhM2VjNTgwODgifQ=="/>
  </w:docVars>
  <w:rsids>
    <w:rsidRoot w:val="00B60B36"/>
    <w:rsid w:val="00000320"/>
    <w:rsid w:val="00000A40"/>
    <w:rsid w:val="00001266"/>
    <w:rsid w:val="000025CA"/>
    <w:rsid w:val="00004D17"/>
    <w:rsid w:val="00006D94"/>
    <w:rsid w:val="0001053C"/>
    <w:rsid w:val="0001393F"/>
    <w:rsid w:val="00014823"/>
    <w:rsid w:val="0001492A"/>
    <w:rsid w:val="00014B00"/>
    <w:rsid w:val="00016EF6"/>
    <w:rsid w:val="000172FD"/>
    <w:rsid w:val="00017715"/>
    <w:rsid w:val="00017BF5"/>
    <w:rsid w:val="000200F5"/>
    <w:rsid w:val="00021022"/>
    <w:rsid w:val="0002171F"/>
    <w:rsid w:val="00021908"/>
    <w:rsid w:val="000221C2"/>
    <w:rsid w:val="00023600"/>
    <w:rsid w:val="00024511"/>
    <w:rsid w:val="000246F8"/>
    <w:rsid w:val="00024C58"/>
    <w:rsid w:val="000266C1"/>
    <w:rsid w:val="000269BD"/>
    <w:rsid w:val="000277D4"/>
    <w:rsid w:val="00027CCD"/>
    <w:rsid w:val="00030C78"/>
    <w:rsid w:val="000310DF"/>
    <w:rsid w:val="00031DE9"/>
    <w:rsid w:val="00032020"/>
    <w:rsid w:val="00032645"/>
    <w:rsid w:val="00032D07"/>
    <w:rsid w:val="00033A4E"/>
    <w:rsid w:val="00035702"/>
    <w:rsid w:val="00036860"/>
    <w:rsid w:val="00036B73"/>
    <w:rsid w:val="00036D76"/>
    <w:rsid w:val="00037F0D"/>
    <w:rsid w:val="000402EC"/>
    <w:rsid w:val="000406F6"/>
    <w:rsid w:val="00040C2E"/>
    <w:rsid w:val="00041F1B"/>
    <w:rsid w:val="0004216D"/>
    <w:rsid w:val="0004260D"/>
    <w:rsid w:val="000427B5"/>
    <w:rsid w:val="000430BA"/>
    <w:rsid w:val="000445C2"/>
    <w:rsid w:val="00044610"/>
    <w:rsid w:val="000453CF"/>
    <w:rsid w:val="00045C69"/>
    <w:rsid w:val="000504E1"/>
    <w:rsid w:val="00050B17"/>
    <w:rsid w:val="000512EB"/>
    <w:rsid w:val="000514F3"/>
    <w:rsid w:val="00052576"/>
    <w:rsid w:val="00052630"/>
    <w:rsid w:val="000529AE"/>
    <w:rsid w:val="000538CC"/>
    <w:rsid w:val="00054244"/>
    <w:rsid w:val="0005438D"/>
    <w:rsid w:val="00054602"/>
    <w:rsid w:val="000548CE"/>
    <w:rsid w:val="00056BE9"/>
    <w:rsid w:val="00060F43"/>
    <w:rsid w:val="00061294"/>
    <w:rsid w:val="00062A6E"/>
    <w:rsid w:val="00064DB4"/>
    <w:rsid w:val="0006636B"/>
    <w:rsid w:val="000663AC"/>
    <w:rsid w:val="00067CEC"/>
    <w:rsid w:val="000705BC"/>
    <w:rsid w:val="00072DAD"/>
    <w:rsid w:val="00073DBB"/>
    <w:rsid w:val="00074805"/>
    <w:rsid w:val="00074AFE"/>
    <w:rsid w:val="00075C6C"/>
    <w:rsid w:val="00076454"/>
    <w:rsid w:val="00077887"/>
    <w:rsid w:val="0008022C"/>
    <w:rsid w:val="00081D4B"/>
    <w:rsid w:val="00083226"/>
    <w:rsid w:val="00083622"/>
    <w:rsid w:val="000847CB"/>
    <w:rsid w:val="0008507D"/>
    <w:rsid w:val="0008594F"/>
    <w:rsid w:val="00086132"/>
    <w:rsid w:val="00086B72"/>
    <w:rsid w:val="00087424"/>
    <w:rsid w:val="00090276"/>
    <w:rsid w:val="00091267"/>
    <w:rsid w:val="00091902"/>
    <w:rsid w:val="00091A48"/>
    <w:rsid w:val="000920BA"/>
    <w:rsid w:val="00092584"/>
    <w:rsid w:val="00092842"/>
    <w:rsid w:val="000948BD"/>
    <w:rsid w:val="000959E3"/>
    <w:rsid w:val="000A11F7"/>
    <w:rsid w:val="000A197C"/>
    <w:rsid w:val="000A1A92"/>
    <w:rsid w:val="000A46C5"/>
    <w:rsid w:val="000B08A7"/>
    <w:rsid w:val="000B29F2"/>
    <w:rsid w:val="000B4930"/>
    <w:rsid w:val="000B5259"/>
    <w:rsid w:val="000B5FE2"/>
    <w:rsid w:val="000B64D0"/>
    <w:rsid w:val="000B6E26"/>
    <w:rsid w:val="000C0355"/>
    <w:rsid w:val="000C0C4B"/>
    <w:rsid w:val="000C27F5"/>
    <w:rsid w:val="000C356B"/>
    <w:rsid w:val="000C3680"/>
    <w:rsid w:val="000C4211"/>
    <w:rsid w:val="000C60AC"/>
    <w:rsid w:val="000D2FE4"/>
    <w:rsid w:val="000D3F22"/>
    <w:rsid w:val="000D5816"/>
    <w:rsid w:val="000D5BD3"/>
    <w:rsid w:val="000D77FF"/>
    <w:rsid w:val="000D7A97"/>
    <w:rsid w:val="000E0290"/>
    <w:rsid w:val="000E09BA"/>
    <w:rsid w:val="000E140D"/>
    <w:rsid w:val="000E16C8"/>
    <w:rsid w:val="000E1FE3"/>
    <w:rsid w:val="000E3D70"/>
    <w:rsid w:val="000E427B"/>
    <w:rsid w:val="000E4351"/>
    <w:rsid w:val="000E4A75"/>
    <w:rsid w:val="000E644D"/>
    <w:rsid w:val="000E6F9A"/>
    <w:rsid w:val="000F0FBE"/>
    <w:rsid w:val="000F1FF7"/>
    <w:rsid w:val="000F2115"/>
    <w:rsid w:val="000F63CD"/>
    <w:rsid w:val="000F6443"/>
    <w:rsid w:val="001007E1"/>
    <w:rsid w:val="00100878"/>
    <w:rsid w:val="001011F1"/>
    <w:rsid w:val="001033DF"/>
    <w:rsid w:val="00103F1B"/>
    <w:rsid w:val="0010415E"/>
    <w:rsid w:val="00105073"/>
    <w:rsid w:val="00105B34"/>
    <w:rsid w:val="001063C0"/>
    <w:rsid w:val="00107104"/>
    <w:rsid w:val="001100EE"/>
    <w:rsid w:val="00111C99"/>
    <w:rsid w:val="0011442D"/>
    <w:rsid w:val="00114C36"/>
    <w:rsid w:val="00116EC2"/>
    <w:rsid w:val="0011788E"/>
    <w:rsid w:val="00117BCB"/>
    <w:rsid w:val="00120209"/>
    <w:rsid w:val="001206C7"/>
    <w:rsid w:val="00120E18"/>
    <w:rsid w:val="00120FD9"/>
    <w:rsid w:val="00121D43"/>
    <w:rsid w:val="001238A2"/>
    <w:rsid w:val="00123F26"/>
    <w:rsid w:val="001247C5"/>
    <w:rsid w:val="00124E32"/>
    <w:rsid w:val="00127808"/>
    <w:rsid w:val="00127982"/>
    <w:rsid w:val="00127FCD"/>
    <w:rsid w:val="001305C5"/>
    <w:rsid w:val="001306C3"/>
    <w:rsid w:val="001309E0"/>
    <w:rsid w:val="00131422"/>
    <w:rsid w:val="00131DAE"/>
    <w:rsid w:val="00133022"/>
    <w:rsid w:val="0013357B"/>
    <w:rsid w:val="001340C9"/>
    <w:rsid w:val="0013428C"/>
    <w:rsid w:val="00134416"/>
    <w:rsid w:val="00135127"/>
    <w:rsid w:val="00135A8D"/>
    <w:rsid w:val="00137063"/>
    <w:rsid w:val="00140A9E"/>
    <w:rsid w:val="00141F15"/>
    <w:rsid w:val="00142364"/>
    <w:rsid w:val="00142626"/>
    <w:rsid w:val="00143490"/>
    <w:rsid w:val="00143E37"/>
    <w:rsid w:val="00144044"/>
    <w:rsid w:val="00144BDA"/>
    <w:rsid w:val="00146539"/>
    <w:rsid w:val="00150A22"/>
    <w:rsid w:val="00150E71"/>
    <w:rsid w:val="00150F24"/>
    <w:rsid w:val="0015128E"/>
    <w:rsid w:val="00152B61"/>
    <w:rsid w:val="00153D82"/>
    <w:rsid w:val="00155471"/>
    <w:rsid w:val="001569D0"/>
    <w:rsid w:val="00156F24"/>
    <w:rsid w:val="0016358E"/>
    <w:rsid w:val="0016586C"/>
    <w:rsid w:val="0017022B"/>
    <w:rsid w:val="00170EBA"/>
    <w:rsid w:val="001743CE"/>
    <w:rsid w:val="001744EA"/>
    <w:rsid w:val="00174FA3"/>
    <w:rsid w:val="00181E0B"/>
    <w:rsid w:val="00182325"/>
    <w:rsid w:val="00182743"/>
    <w:rsid w:val="00182B6B"/>
    <w:rsid w:val="00184580"/>
    <w:rsid w:val="001857E7"/>
    <w:rsid w:val="00185C18"/>
    <w:rsid w:val="00186EED"/>
    <w:rsid w:val="00190668"/>
    <w:rsid w:val="001911EA"/>
    <w:rsid w:val="0019377A"/>
    <w:rsid w:val="00193C2D"/>
    <w:rsid w:val="0019446A"/>
    <w:rsid w:val="00196B89"/>
    <w:rsid w:val="00196E0C"/>
    <w:rsid w:val="0019782D"/>
    <w:rsid w:val="001A07C2"/>
    <w:rsid w:val="001A15B6"/>
    <w:rsid w:val="001A1C94"/>
    <w:rsid w:val="001A252F"/>
    <w:rsid w:val="001A4F04"/>
    <w:rsid w:val="001A558B"/>
    <w:rsid w:val="001A5AA7"/>
    <w:rsid w:val="001A7026"/>
    <w:rsid w:val="001A7075"/>
    <w:rsid w:val="001A7E86"/>
    <w:rsid w:val="001B063C"/>
    <w:rsid w:val="001B06E0"/>
    <w:rsid w:val="001B13F1"/>
    <w:rsid w:val="001B2411"/>
    <w:rsid w:val="001B3C34"/>
    <w:rsid w:val="001B3D60"/>
    <w:rsid w:val="001B5891"/>
    <w:rsid w:val="001B5B9D"/>
    <w:rsid w:val="001B7915"/>
    <w:rsid w:val="001C04ED"/>
    <w:rsid w:val="001C1C8B"/>
    <w:rsid w:val="001C2744"/>
    <w:rsid w:val="001C2DB7"/>
    <w:rsid w:val="001C4FEF"/>
    <w:rsid w:val="001C54D8"/>
    <w:rsid w:val="001C6430"/>
    <w:rsid w:val="001D399D"/>
    <w:rsid w:val="001D44C3"/>
    <w:rsid w:val="001D4D3B"/>
    <w:rsid w:val="001E0451"/>
    <w:rsid w:val="001E1941"/>
    <w:rsid w:val="001E33E7"/>
    <w:rsid w:val="001E3582"/>
    <w:rsid w:val="001E3841"/>
    <w:rsid w:val="001E3BAF"/>
    <w:rsid w:val="001E5117"/>
    <w:rsid w:val="001E60F1"/>
    <w:rsid w:val="001E624B"/>
    <w:rsid w:val="001F0980"/>
    <w:rsid w:val="001F0B0C"/>
    <w:rsid w:val="001F0CDF"/>
    <w:rsid w:val="001F1445"/>
    <w:rsid w:val="001F1B43"/>
    <w:rsid w:val="001F1C31"/>
    <w:rsid w:val="001F2790"/>
    <w:rsid w:val="001F29EF"/>
    <w:rsid w:val="001F4C35"/>
    <w:rsid w:val="001F4F57"/>
    <w:rsid w:val="001F5386"/>
    <w:rsid w:val="001F5F8F"/>
    <w:rsid w:val="001F6743"/>
    <w:rsid w:val="001F72BA"/>
    <w:rsid w:val="001F7445"/>
    <w:rsid w:val="00200949"/>
    <w:rsid w:val="0020444C"/>
    <w:rsid w:val="00204B08"/>
    <w:rsid w:val="002053CF"/>
    <w:rsid w:val="00205AE7"/>
    <w:rsid w:val="00206492"/>
    <w:rsid w:val="002065E5"/>
    <w:rsid w:val="0021057A"/>
    <w:rsid w:val="00210B89"/>
    <w:rsid w:val="00212AA2"/>
    <w:rsid w:val="002149DD"/>
    <w:rsid w:val="00214B08"/>
    <w:rsid w:val="00216B38"/>
    <w:rsid w:val="00216C34"/>
    <w:rsid w:val="002207B4"/>
    <w:rsid w:val="0022099F"/>
    <w:rsid w:val="00224C00"/>
    <w:rsid w:val="002268F9"/>
    <w:rsid w:val="0022720A"/>
    <w:rsid w:val="00232045"/>
    <w:rsid w:val="002338DD"/>
    <w:rsid w:val="00234D1C"/>
    <w:rsid w:val="00234D88"/>
    <w:rsid w:val="00234F96"/>
    <w:rsid w:val="00235157"/>
    <w:rsid w:val="00235DDA"/>
    <w:rsid w:val="00236761"/>
    <w:rsid w:val="002370B2"/>
    <w:rsid w:val="00237813"/>
    <w:rsid w:val="00240061"/>
    <w:rsid w:val="00241916"/>
    <w:rsid w:val="00244B5B"/>
    <w:rsid w:val="0024539A"/>
    <w:rsid w:val="00245DFC"/>
    <w:rsid w:val="0024635B"/>
    <w:rsid w:val="00247505"/>
    <w:rsid w:val="00250EC1"/>
    <w:rsid w:val="002514FD"/>
    <w:rsid w:val="00252232"/>
    <w:rsid w:val="00252FDC"/>
    <w:rsid w:val="002541C3"/>
    <w:rsid w:val="002555F1"/>
    <w:rsid w:val="0025581D"/>
    <w:rsid w:val="002560D2"/>
    <w:rsid w:val="00256CB0"/>
    <w:rsid w:val="002573CF"/>
    <w:rsid w:val="00257DFB"/>
    <w:rsid w:val="00260488"/>
    <w:rsid w:val="0026201B"/>
    <w:rsid w:val="002633DB"/>
    <w:rsid w:val="0026384F"/>
    <w:rsid w:val="00263F96"/>
    <w:rsid w:val="00265318"/>
    <w:rsid w:val="002655D7"/>
    <w:rsid w:val="00265AF6"/>
    <w:rsid w:val="002670F1"/>
    <w:rsid w:val="002678AE"/>
    <w:rsid w:val="002711CE"/>
    <w:rsid w:val="00271910"/>
    <w:rsid w:val="002719E0"/>
    <w:rsid w:val="00272F1C"/>
    <w:rsid w:val="002748F0"/>
    <w:rsid w:val="002803A2"/>
    <w:rsid w:val="0028151B"/>
    <w:rsid w:val="00282BB4"/>
    <w:rsid w:val="00283555"/>
    <w:rsid w:val="00283B46"/>
    <w:rsid w:val="00285248"/>
    <w:rsid w:val="0028575D"/>
    <w:rsid w:val="00285C21"/>
    <w:rsid w:val="00286750"/>
    <w:rsid w:val="00286B43"/>
    <w:rsid w:val="00286DB8"/>
    <w:rsid w:val="00287405"/>
    <w:rsid w:val="0029234E"/>
    <w:rsid w:val="00293539"/>
    <w:rsid w:val="00294247"/>
    <w:rsid w:val="0029449C"/>
    <w:rsid w:val="00295C94"/>
    <w:rsid w:val="00296075"/>
    <w:rsid w:val="002978BE"/>
    <w:rsid w:val="002A008A"/>
    <w:rsid w:val="002A0FE1"/>
    <w:rsid w:val="002A1C07"/>
    <w:rsid w:val="002A29B2"/>
    <w:rsid w:val="002A2EB9"/>
    <w:rsid w:val="002A3314"/>
    <w:rsid w:val="002A680F"/>
    <w:rsid w:val="002B02DD"/>
    <w:rsid w:val="002B1C20"/>
    <w:rsid w:val="002B336B"/>
    <w:rsid w:val="002B3BF5"/>
    <w:rsid w:val="002B3CEE"/>
    <w:rsid w:val="002B5DD9"/>
    <w:rsid w:val="002C0210"/>
    <w:rsid w:val="002C047E"/>
    <w:rsid w:val="002C0B63"/>
    <w:rsid w:val="002C1249"/>
    <w:rsid w:val="002C1BD5"/>
    <w:rsid w:val="002C274F"/>
    <w:rsid w:val="002C4D06"/>
    <w:rsid w:val="002C4DEE"/>
    <w:rsid w:val="002C5728"/>
    <w:rsid w:val="002C6AAD"/>
    <w:rsid w:val="002C71E7"/>
    <w:rsid w:val="002C7272"/>
    <w:rsid w:val="002C7B3F"/>
    <w:rsid w:val="002D168B"/>
    <w:rsid w:val="002D1947"/>
    <w:rsid w:val="002D2B2F"/>
    <w:rsid w:val="002D4437"/>
    <w:rsid w:val="002D471B"/>
    <w:rsid w:val="002D500F"/>
    <w:rsid w:val="002D5405"/>
    <w:rsid w:val="002D5E4C"/>
    <w:rsid w:val="002D7B4F"/>
    <w:rsid w:val="002E03E6"/>
    <w:rsid w:val="002E4CE5"/>
    <w:rsid w:val="002E4CEB"/>
    <w:rsid w:val="002E5BB7"/>
    <w:rsid w:val="002E7CDA"/>
    <w:rsid w:val="002F02B5"/>
    <w:rsid w:val="002F0554"/>
    <w:rsid w:val="002F1BA0"/>
    <w:rsid w:val="002F28E7"/>
    <w:rsid w:val="002F2A9F"/>
    <w:rsid w:val="002F2EF1"/>
    <w:rsid w:val="002F4D00"/>
    <w:rsid w:val="002F5BCE"/>
    <w:rsid w:val="002F5BEE"/>
    <w:rsid w:val="002F6EB2"/>
    <w:rsid w:val="002F724D"/>
    <w:rsid w:val="002F7357"/>
    <w:rsid w:val="00303CC7"/>
    <w:rsid w:val="00304A30"/>
    <w:rsid w:val="00305F98"/>
    <w:rsid w:val="0031157E"/>
    <w:rsid w:val="00313798"/>
    <w:rsid w:val="00313967"/>
    <w:rsid w:val="00313B67"/>
    <w:rsid w:val="003140B9"/>
    <w:rsid w:val="0031437C"/>
    <w:rsid w:val="003205BE"/>
    <w:rsid w:val="00320E01"/>
    <w:rsid w:val="00321216"/>
    <w:rsid w:val="00321546"/>
    <w:rsid w:val="00321F6D"/>
    <w:rsid w:val="00322CC2"/>
    <w:rsid w:val="003244B1"/>
    <w:rsid w:val="003246ED"/>
    <w:rsid w:val="00324BCC"/>
    <w:rsid w:val="003250C9"/>
    <w:rsid w:val="00325823"/>
    <w:rsid w:val="003274A2"/>
    <w:rsid w:val="003302F8"/>
    <w:rsid w:val="0033128D"/>
    <w:rsid w:val="00331BA2"/>
    <w:rsid w:val="0033279A"/>
    <w:rsid w:val="00332ADC"/>
    <w:rsid w:val="00332BC7"/>
    <w:rsid w:val="0033334C"/>
    <w:rsid w:val="0033378F"/>
    <w:rsid w:val="00333C96"/>
    <w:rsid w:val="00333D03"/>
    <w:rsid w:val="0033414C"/>
    <w:rsid w:val="00334B78"/>
    <w:rsid w:val="00335BEE"/>
    <w:rsid w:val="00335F1E"/>
    <w:rsid w:val="0033710F"/>
    <w:rsid w:val="003405BB"/>
    <w:rsid w:val="00341614"/>
    <w:rsid w:val="003425F8"/>
    <w:rsid w:val="003427BA"/>
    <w:rsid w:val="003430F6"/>
    <w:rsid w:val="00345FAC"/>
    <w:rsid w:val="00347FF9"/>
    <w:rsid w:val="0035099D"/>
    <w:rsid w:val="003513C4"/>
    <w:rsid w:val="00351B21"/>
    <w:rsid w:val="003526C2"/>
    <w:rsid w:val="003527B7"/>
    <w:rsid w:val="00352B55"/>
    <w:rsid w:val="003532CC"/>
    <w:rsid w:val="00353B27"/>
    <w:rsid w:val="0035434B"/>
    <w:rsid w:val="003549BE"/>
    <w:rsid w:val="00356F05"/>
    <w:rsid w:val="003578F9"/>
    <w:rsid w:val="00357F09"/>
    <w:rsid w:val="00360607"/>
    <w:rsid w:val="003610D4"/>
    <w:rsid w:val="0036272B"/>
    <w:rsid w:val="003629A7"/>
    <w:rsid w:val="003635C2"/>
    <w:rsid w:val="0036384A"/>
    <w:rsid w:val="00365A4E"/>
    <w:rsid w:val="003660C8"/>
    <w:rsid w:val="003701D8"/>
    <w:rsid w:val="00372CC7"/>
    <w:rsid w:val="003732FA"/>
    <w:rsid w:val="00373B4A"/>
    <w:rsid w:val="00373B64"/>
    <w:rsid w:val="00375553"/>
    <w:rsid w:val="0037572C"/>
    <w:rsid w:val="00375AE3"/>
    <w:rsid w:val="0038166A"/>
    <w:rsid w:val="00383084"/>
    <w:rsid w:val="003840BB"/>
    <w:rsid w:val="0038512C"/>
    <w:rsid w:val="003855FA"/>
    <w:rsid w:val="0038603F"/>
    <w:rsid w:val="003860A8"/>
    <w:rsid w:val="00386E8A"/>
    <w:rsid w:val="0038762A"/>
    <w:rsid w:val="0038785A"/>
    <w:rsid w:val="003907D9"/>
    <w:rsid w:val="003908EF"/>
    <w:rsid w:val="003918A4"/>
    <w:rsid w:val="003925B1"/>
    <w:rsid w:val="00394CC2"/>
    <w:rsid w:val="00394E38"/>
    <w:rsid w:val="00395EE0"/>
    <w:rsid w:val="003970B8"/>
    <w:rsid w:val="003A043D"/>
    <w:rsid w:val="003A070B"/>
    <w:rsid w:val="003A0B42"/>
    <w:rsid w:val="003A0C30"/>
    <w:rsid w:val="003A564A"/>
    <w:rsid w:val="003A66F4"/>
    <w:rsid w:val="003B090E"/>
    <w:rsid w:val="003B49B1"/>
    <w:rsid w:val="003B51B3"/>
    <w:rsid w:val="003B6BFF"/>
    <w:rsid w:val="003C0293"/>
    <w:rsid w:val="003C0FD7"/>
    <w:rsid w:val="003C2B73"/>
    <w:rsid w:val="003C3740"/>
    <w:rsid w:val="003C38C0"/>
    <w:rsid w:val="003C3AF8"/>
    <w:rsid w:val="003C5DF0"/>
    <w:rsid w:val="003C65B7"/>
    <w:rsid w:val="003C6AF8"/>
    <w:rsid w:val="003C744D"/>
    <w:rsid w:val="003D0C65"/>
    <w:rsid w:val="003D148D"/>
    <w:rsid w:val="003D14EC"/>
    <w:rsid w:val="003D1D87"/>
    <w:rsid w:val="003D2788"/>
    <w:rsid w:val="003D2D74"/>
    <w:rsid w:val="003D463F"/>
    <w:rsid w:val="003D51B4"/>
    <w:rsid w:val="003D5A35"/>
    <w:rsid w:val="003D6B9B"/>
    <w:rsid w:val="003E0510"/>
    <w:rsid w:val="003E08AA"/>
    <w:rsid w:val="003E0BDD"/>
    <w:rsid w:val="003E19EC"/>
    <w:rsid w:val="003E1B9A"/>
    <w:rsid w:val="003E1BE5"/>
    <w:rsid w:val="003E25E7"/>
    <w:rsid w:val="003E2A9A"/>
    <w:rsid w:val="003E365E"/>
    <w:rsid w:val="003E4A62"/>
    <w:rsid w:val="003E65CB"/>
    <w:rsid w:val="003E73A7"/>
    <w:rsid w:val="003E7B3D"/>
    <w:rsid w:val="003F23CD"/>
    <w:rsid w:val="003F2F54"/>
    <w:rsid w:val="003F353D"/>
    <w:rsid w:val="003F3B8B"/>
    <w:rsid w:val="003F5FF5"/>
    <w:rsid w:val="004011E9"/>
    <w:rsid w:val="00401A5B"/>
    <w:rsid w:val="00401B52"/>
    <w:rsid w:val="0040249C"/>
    <w:rsid w:val="0040332D"/>
    <w:rsid w:val="004044D1"/>
    <w:rsid w:val="00404A39"/>
    <w:rsid w:val="00405153"/>
    <w:rsid w:val="004052F9"/>
    <w:rsid w:val="004061B6"/>
    <w:rsid w:val="004076B2"/>
    <w:rsid w:val="00412C6E"/>
    <w:rsid w:val="00413741"/>
    <w:rsid w:val="00414328"/>
    <w:rsid w:val="0041486A"/>
    <w:rsid w:val="004154A2"/>
    <w:rsid w:val="00416188"/>
    <w:rsid w:val="00420740"/>
    <w:rsid w:val="00420E3A"/>
    <w:rsid w:val="00420F33"/>
    <w:rsid w:val="00421273"/>
    <w:rsid w:val="0042194A"/>
    <w:rsid w:val="00423254"/>
    <w:rsid w:val="004278AA"/>
    <w:rsid w:val="00427FA4"/>
    <w:rsid w:val="004304DB"/>
    <w:rsid w:val="0043359E"/>
    <w:rsid w:val="00434503"/>
    <w:rsid w:val="004354FE"/>
    <w:rsid w:val="004360D9"/>
    <w:rsid w:val="004370E4"/>
    <w:rsid w:val="00437625"/>
    <w:rsid w:val="0043794E"/>
    <w:rsid w:val="004423A3"/>
    <w:rsid w:val="0044250F"/>
    <w:rsid w:val="00442F39"/>
    <w:rsid w:val="00445097"/>
    <w:rsid w:val="004452FC"/>
    <w:rsid w:val="0044566C"/>
    <w:rsid w:val="00445D48"/>
    <w:rsid w:val="004502FC"/>
    <w:rsid w:val="00451282"/>
    <w:rsid w:val="00452C16"/>
    <w:rsid w:val="00452F9E"/>
    <w:rsid w:val="00453B2C"/>
    <w:rsid w:val="00453FED"/>
    <w:rsid w:val="00454F0B"/>
    <w:rsid w:val="00454F54"/>
    <w:rsid w:val="004602EA"/>
    <w:rsid w:val="004603B7"/>
    <w:rsid w:val="004606A9"/>
    <w:rsid w:val="004619B9"/>
    <w:rsid w:val="00461EB8"/>
    <w:rsid w:val="00462188"/>
    <w:rsid w:val="004662F0"/>
    <w:rsid w:val="004672EE"/>
    <w:rsid w:val="00467340"/>
    <w:rsid w:val="00467862"/>
    <w:rsid w:val="004679E8"/>
    <w:rsid w:val="00470AB8"/>
    <w:rsid w:val="00471140"/>
    <w:rsid w:val="004717CF"/>
    <w:rsid w:val="00474519"/>
    <w:rsid w:val="0047473C"/>
    <w:rsid w:val="0047618B"/>
    <w:rsid w:val="00476CCF"/>
    <w:rsid w:val="004779B6"/>
    <w:rsid w:val="00477C2A"/>
    <w:rsid w:val="00480E91"/>
    <w:rsid w:val="00481A85"/>
    <w:rsid w:val="00482574"/>
    <w:rsid w:val="004829EC"/>
    <w:rsid w:val="004843B7"/>
    <w:rsid w:val="0048633D"/>
    <w:rsid w:val="00492973"/>
    <w:rsid w:val="00494DF3"/>
    <w:rsid w:val="00495B25"/>
    <w:rsid w:val="00495CB0"/>
    <w:rsid w:val="004961C5"/>
    <w:rsid w:val="004966FD"/>
    <w:rsid w:val="00496E66"/>
    <w:rsid w:val="004A1586"/>
    <w:rsid w:val="004A2689"/>
    <w:rsid w:val="004A29C2"/>
    <w:rsid w:val="004A4737"/>
    <w:rsid w:val="004A4C07"/>
    <w:rsid w:val="004A6E54"/>
    <w:rsid w:val="004A7283"/>
    <w:rsid w:val="004B0938"/>
    <w:rsid w:val="004B1224"/>
    <w:rsid w:val="004B1786"/>
    <w:rsid w:val="004B2C8F"/>
    <w:rsid w:val="004B4B69"/>
    <w:rsid w:val="004B53FF"/>
    <w:rsid w:val="004B545F"/>
    <w:rsid w:val="004B5D4A"/>
    <w:rsid w:val="004B6757"/>
    <w:rsid w:val="004B6FC7"/>
    <w:rsid w:val="004B75C5"/>
    <w:rsid w:val="004B7793"/>
    <w:rsid w:val="004C0169"/>
    <w:rsid w:val="004C079F"/>
    <w:rsid w:val="004C188E"/>
    <w:rsid w:val="004C1E27"/>
    <w:rsid w:val="004C2A04"/>
    <w:rsid w:val="004C2CD2"/>
    <w:rsid w:val="004C2D09"/>
    <w:rsid w:val="004C31A8"/>
    <w:rsid w:val="004C3A04"/>
    <w:rsid w:val="004C3BDD"/>
    <w:rsid w:val="004C4923"/>
    <w:rsid w:val="004C4B8D"/>
    <w:rsid w:val="004D1B54"/>
    <w:rsid w:val="004D1DAB"/>
    <w:rsid w:val="004D1FC7"/>
    <w:rsid w:val="004D4A2B"/>
    <w:rsid w:val="004D4B84"/>
    <w:rsid w:val="004D64F1"/>
    <w:rsid w:val="004D674E"/>
    <w:rsid w:val="004D6E79"/>
    <w:rsid w:val="004D75E7"/>
    <w:rsid w:val="004D7FB7"/>
    <w:rsid w:val="004E17DE"/>
    <w:rsid w:val="004E19A0"/>
    <w:rsid w:val="004E2D9E"/>
    <w:rsid w:val="004E4FBF"/>
    <w:rsid w:val="004E6281"/>
    <w:rsid w:val="004E6C03"/>
    <w:rsid w:val="004F2058"/>
    <w:rsid w:val="004F2FF6"/>
    <w:rsid w:val="004F37D1"/>
    <w:rsid w:val="004F4A52"/>
    <w:rsid w:val="004F6631"/>
    <w:rsid w:val="004F719B"/>
    <w:rsid w:val="004F780F"/>
    <w:rsid w:val="005012A9"/>
    <w:rsid w:val="00503469"/>
    <w:rsid w:val="0050428A"/>
    <w:rsid w:val="0050652E"/>
    <w:rsid w:val="00506570"/>
    <w:rsid w:val="005071F1"/>
    <w:rsid w:val="0050799B"/>
    <w:rsid w:val="0051392A"/>
    <w:rsid w:val="00514F60"/>
    <w:rsid w:val="00516D50"/>
    <w:rsid w:val="00516DE3"/>
    <w:rsid w:val="00517A52"/>
    <w:rsid w:val="005200B6"/>
    <w:rsid w:val="00520393"/>
    <w:rsid w:val="00523FC1"/>
    <w:rsid w:val="00524786"/>
    <w:rsid w:val="005253E7"/>
    <w:rsid w:val="005269FF"/>
    <w:rsid w:val="00531ED0"/>
    <w:rsid w:val="00532051"/>
    <w:rsid w:val="00532E84"/>
    <w:rsid w:val="00533CA7"/>
    <w:rsid w:val="005342FF"/>
    <w:rsid w:val="005349E1"/>
    <w:rsid w:val="005352B7"/>
    <w:rsid w:val="0053578E"/>
    <w:rsid w:val="00536B81"/>
    <w:rsid w:val="00542F69"/>
    <w:rsid w:val="00543C20"/>
    <w:rsid w:val="00543CB9"/>
    <w:rsid w:val="005449CB"/>
    <w:rsid w:val="00545C6B"/>
    <w:rsid w:val="00546868"/>
    <w:rsid w:val="00546D57"/>
    <w:rsid w:val="00551417"/>
    <w:rsid w:val="00551E06"/>
    <w:rsid w:val="005529FF"/>
    <w:rsid w:val="00554CB7"/>
    <w:rsid w:val="0055552C"/>
    <w:rsid w:val="0055618C"/>
    <w:rsid w:val="005561A0"/>
    <w:rsid w:val="00556613"/>
    <w:rsid w:val="00557526"/>
    <w:rsid w:val="00557E67"/>
    <w:rsid w:val="005614A0"/>
    <w:rsid w:val="00563214"/>
    <w:rsid w:val="00563B3F"/>
    <w:rsid w:val="00564E84"/>
    <w:rsid w:val="005661F1"/>
    <w:rsid w:val="005663AF"/>
    <w:rsid w:val="005700D3"/>
    <w:rsid w:val="00571687"/>
    <w:rsid w:val="005755BF"/>
    <w:rsid w:val="00575F68"/>
    <w:rsid w:val="00576F08"/>
    <w:rsid w:val="00577A61"/>
    <w:rsid w:val="0058207E"/>
    <w:rsid w:val="0058682D"/>
    <w:rsid w:val="005870AE"/>
    <w:rsid w:val="00591BF9"/>
    <w:rsid w:val="005928ED"/>
    <w:rsid w:val="00593AFB"/>
    <w:rsid w:val="005956FA"/>
    <w:rsid w:val="005957F7"/>
    <w:rsid w:val="0059691C"/>
    <w:rsid w:val="0059693B"/>
    <w:rsid w:val="00596A57"/>
    <w:rsid w:val="0059718A"/>
    <w:rsid w:val="005A17AA"/>
    <w:rsid w:val="005A18F2"/>
    <w:rsid w:val="005A3D34"/>
    <w:rsid w:val="005A5E50"/>
    <w:rsid w:val="005A68E5"/>
    <w:rsid w:val="005A6A92"/>
    <w:rsid w:val="005A7643"/>
    <w:rsid w:val="005B1D23"/>
    <w:rsid w:val="005B2125"/>
    <w:rsid w:val="005B22B3"/>
    <w:rsid w:val="005B3699"/>
    <w:rsid w:val="005B54EB"/>
    <w:rsid w:val="005B63F2"/>
    <w:rsid w:val="005B6A62"/>
    <w:rsid w:val="005B6D11"/>
    <w:rsid w:val="005B6E83"/>
    <w:rsid w:val="005B79C2"/>
    <w:rsid w:val="005C031D"/>
    <w:rsid w:val="005C0839"/>
    <w:rsid w:val="005C124A"/>
    <w:rsid w:val="005C2B28"/>
    <w:rsid w:val="005C42C7"/>
    <w:rsid w:val="005C4EED"/>
    <w:rsid w:val="005C5BB4"/>
    <w:rsid w:val="005C6243"/>
    <w:rsid w:val="005C67A3"/>
    <w:rsid w:val="005C6D8D"/>
    <w:rsid w:val="005D3240"/>
    <w:rsid w:val="005D350B"/>
    <w:rsid w:val="005D4052"/>
    <w:rsid w:val="005D56CB"/>
    <w:rsid w:val="005D578F"/>
    <w:rsid w:val="005D5CF1"/>
    <w:rsid w:val="005E2382"/>
    <w:rsid w:val="005E2A40"/>
    <w:rsid w:val="005E3634"/>
    <w:rsid w:val="005E53C0"/>
    <w:rsid w:val="005E5B0E"/>
    <w:rsid w:val="005E60A7"/>
    <w:rsid w:val="005F1113"/>
    <w:rsid w:val="005F124E"/>
    <w:rsid w:val="005F15D1"/>
    <w:rsid w:val="005F1C85"/>
    <w:rsid w:val="005F1D28"/>
    <w:rsid w:val="005F1DFE"/>
    <w:rsid w:val="005F26AF"/>
    <w:rsid w:val="005F4B87"/>
    <w:rsid w:val="005F6229"/>
    <w:rsid w:val="005F64E9"/>
    <w:rsid w:val="005F6E0D"/>
    <w:rsid w:val="005F7D6B"/>
    <w:rsid w:val="00601808"/>
    <w:rsid w:val="00601ABE"/>
    <w:rsid w:val="0060207F"/>
    <w:rsid w:val="006075A6"/>
    <w:rsid w:val="00607F2C"/>
    <w:rsid w:val="0061055A"/>
    <w:rsid w:val="0061056A"/>
    <w:rsid w:val="006107E9"/>
    <w:rsid w:val="0061217D"/>
    <w:rsid w:val="00613967"/>
    <w:rsid w:val="0061478E"/>
    <w:rsid w:val="00616101"/>
    <w:rsid w:val="00616D39"/>
    <w:rsid w:val="006201F8"/>
    <w:rsid w:val="006216C6"/>
    <w:rsid w:val="00622DBB"/>
    <w:rsid w:val="00623820"/>
    <w:rsid w:val="00623CFC"/>
    <w:rsid w:val="006246DC"/>
    <w:rsid w:val="006251D7"/>
    <w:rsid w:val="00625243"/>
    <w:rsid w:val="0062785E"/>
    <w:rsid w:val="0063584C"/>
    <w:rsid w:val="00635A48"/>
    <w:rsid w:val="00635AAB"/>
    <w:rsid w:val="00641FF8"/>
    <w:rsid w:val="0064243D"/>
    <w:rsid w:val="006428CB"/>
    <w:rsid w:val="00642E98"/>
    <w:rsid w:val="00645C93"/>
    <w:rsid w:val="006461E0"/>
    <w:rsid w:val="00646B2B"/>
    <w:rsid w:val="00647021"/>
    <w:rsid w:val="006472EA"/>
    <w:rsid w:val="0064779A"/>
    <w:rsid w:val="00651601"/>
    <w:rsid w:val="00651E8F"/>
    <w:rsid w:val="00652738"/>
    <w:rsid w:val="0065283C"/>
    <w:rsid w:val="00652E3E"/>
    <w:rsid w:val="006532FF"/>
    <w:rsid w:val="00654B97"/>
    <w:rsid w:val="00654C06"/>
    <w:rsid w:val="006558BA"/>
    <w:rsid w:val="006575D5"/>
    <w:rsid w:val="00660654"/>
    <w:rsid w:val="00660E98"/>
    <w:rsid w:val="006618C8"/>
    <w:rsid w:val="00661A6C"/>
    <w:rsid w:val="00661DDB"/>
    <w:rsid w:val="00661F15"/>
    <w:rsid w:val="006635E2"/>
    <w:rsid w:val="00664163"/>
    <w:rsid w:val="006660BA"/>
    <w:rsid w:val="00666AD5"/>
    <w:rsid w:val="00666FF0"/>
    <w:rsid w:val="0067062D"/>
    <w:rsid w:val="00670D09"/>
    <w:rsid w:val="00675A21"/>
    <w:rsid w:val="00676146"/>
    <w:rsid w:val="00681669"/>
    <w:rsid w:val="0068248E"/>
    <w:rsid w:val="00682B58"/>
    <w:rsid w:val="00683B5A"/>
    <w:rsid w:val="00683D56"/>
    <w:rsid w:val="006843EF"/>
    <w:rsid w:val="0068450A"/>
    <w:rsid w:val="006854DE"/>
    <w:rsid w:val="00686066"/>
    <w:rsid w:val="00686F7B"/>
    <w:rsid w:val="00690AAC"/>
    <w:rsid w:val="00691A12"/>
    <w:rsid w:val="006927F3"/>
    <w:rsid w:val="00692CCB"/>
    <w:rsid w:val="00692CFC"/>
    <w:rsid w:val="00693458"/>
    <w:rsid w:val="0069527F"/>
    <w:rsid w:val="00697743"/>
    <w:rsid w:val="006A1304"/>
    <w:rsid w:val="006A327B"/>
    <w:rsid w:val="006A33F0"/>
    <w:rsid w:val="006A4A31"/>
    <w:rsid w:val="006A57C1"/>
    <w:rsid w:val="006A6111"/>
    <w:rsid w:val="006A6313"/>
    <w:rsid w:val="006A67BE"/>
    <w:rsid w:val="006B0C0A"/>
    <w:rsid w:val="006B1A2B"/>
    <w:rsid w:val="006B1C8A"/>
    <w:rsid w:val="006B1DBB"/>
    <w:rsid w:val="006B267C"/>
    <w:rsid w:val="006B2785"/>
    <w:rsid w:val="006B2CEC"/>
    <w:rsid w:val="006B396C"/>
    <w:rsid w:val="006B40F3"/>
    <w:rsid w:val="006B4E92"/>
    <w:rsid w:val="006B5DD1"/>
    <w:rsid w:val="006B5FEE"/>
    <w:rsid w:val="006B61E5"/>
    <w:rsid w:val="006B7DD3"/>
    <w:rsid w:val="006B7F66"/>
    <w:rsid w:val="006C0D0D"/>
    <w:rsid w:val="006C1A6A"/>
    <w:rsid w:val="006C288F"/>
    <w:rsid w:val="006C2A43"/>
    <w:rsid w:val="006C39FB"/>
    <w:rsid w:val="006C62F7"/>
    <w:rsid w:val="006D044A"/>
    <w:rsid w:val="006D1AA5"/>
    <w:rsid w:val="006D4DAD"/>
    <w:rsid w:val="006D60A7"/>
    <w:rsid w:val="006D68E0"/>
    <w:rsid w:val="006D7017"/>
    <w:rsid w:val="006E0AFC"/>
    <w:rsid w:val="006E1021"/>
    <w:rsid w:val="006E60F1"/>
    <w:rsid w:val="006E613D"/>
    <w:rsid w:val="006E67F4"/>
    <w:rsid w:val="006E6D36"/>
    <w:rsid w:val="006E79D2"/>
    <w:rsid w:val="006E7A50"/>
    <w:rsid w:val="006F08F6"/>
    <w:rsid w:val="006F1BB8"/>
    <w:rsid w:val="006F31CD"/>
    <w:rsid w:val="006F430B"/>
    <w:rsid w:val="006F4527"/>
    <w:rsid w:val="006F47AE"/>
    <w:rsid w:val="006F59F7"/>
    <w:rsid w:val="006F70BC"/>
    <w:rsid w:val="00700912"/>
    <w:rsid w:val="007012BA"/>
    <w:rsid w:val="007018EE"/>
    <w:rsid w:val="00702675"/>
    <w:rsid w:val="007045B7"/>
    <w:rsid w:val="0070497E"/>
    <w:rsid w:val="0070707B"/>
    <w:rsid w:val="0070795F"/>
    <w:rsid w:val="00710173"/>
    <w:rsid w:val="00711607"/>
    <w:rsid w:val="007123E0"/>
    <w:rsid w:val="00712D09"/>
    <w:rsid w:val="007155B5"/>
    <w:rsid w:val="00716F03"/>
    <w:rsid w:val="00717411"/>
    <w:rsid w:val="00720A06"/>
    <w:rsid w:val="00721605"/>
    <w:rsid w:val="007222A6"/>
    <w:rsid w:val="00722592"/>
    <w:rsid w:val="007225F2"/>
    <w:rsid w:val="00723A63"/>
    <w:rsid w:val="00724CE0"/>
    <w:rsid w:val="007250D6"/>
    <w:rsid w:val="00727B75"/>
    <w:rsid w:val="00730315"/>
    <w:rsid w:val="00730330"/>
    <w:rsid w:val="00730F7A"/>
    <w:rsid w:val="00731B35"/>
    <w:rsid w:val="0073210A"/>
    <w:rsid w:val="0073266D"/>
    <w:rsid w:val="0073383A"/>
    <w:rsid w:val="007346CD"/>
    <w:rsid w:val="00734C0F"/>
    <w:rsid w:val="00734C25"/>
    <w:rsid w:val="0073632C"/>
    <w:rsid w:val="00736409"/>
    <w:rsid w:val="00737A81"/>
    <w:rsid w:val="00737BC3"/>
    <w:rsid w:val="00737FDD"/>
    <w:rsid w:val="00742B72"/>
    <w:rsid w:val="0074438B"/>
    <w:rsid w:val="00744EE7"/>
    <w:rsid w:val="007458E0"/>
    <w:rsid w:val="0074694B"/>
    <w:rsid w:val="00746F62"/>
    <w:rsid w:val="0075196B"/>
    <w:rsid w:val="00752194"/>
    <w:rsid w:val="00753868"/>
    <w:rsid w:val="00754000"/>
    <w:rsid w:val="007545BF"/>
    <w:rsid w:val="00756FEB"/>
    <w:rsid w:val="00757E2A"/>
    <w:rsid w:val="00760BBA"/>
    <w:rsid w:val="00761397"/>
    <w:rsid w:val="0076163E"/>
    <w:rsid w:val="00762201"/>
    <w:rsid w:val="00765293"/>
    <w:rsid w:val="00765499"/>
    <w:rsid w:val="00766CDE"/>
    <w:rsid w:val="007672AF"/>
    <w:rsid w:val="00767B26"/>
    <w:rsid w:val="00767EE5"/>
    <w:rsid w:val="00770149"/>
    <w:rsid w:val="00771104"/>
    <w:rsid w:val="00773B4A"/>
    <w:rsid w:val="00775594"/>
    <w:rsid w:val="00775C55"/>
    <w:rsid w:val="00776955"/>
    <w:rsid w:val="007769E9"/>
    <w:rsid w:val="007769FD"/>
    <w:rsid w:val="00777267"/>
    <w:rsid w:val="00781625"/>
    <w:rsid w:val="00782188"/>
    <w:rsid w:val="00782CD5"/>
    <w:rsid w:val="00786F5B"/>
    <w:rsid w:val="00787D55"/>
    <w:rsid w:val="00790C8D"/>
    <w:rsid w:val="00791751"/>
    <w:rsid w:val="00792A26"/>
    <w:rsid w:val="00793279"/>
    <w:rsid w:val="00793E77"/>
    <w:rsid w:val="007948EE"/>
    <w:rsid w:val="007956B9"/>
    <w:rsid w:val="007961DD"/>
    <w:rsid w:val="00796F3A"/>
    <w:rsid w:val="0079738C"/>
    <w:rsid w:val="007976E3"/>
    <w:rsid w:val="00797722"/>
    <w:rsid w:val="007A0690"/>
    <w:rsid w:val="007A6B7A"/>
    <w:rsid w:val="007B2F04"/>
    <w:rsid w:val="007B71C9"/>
    <w:rsid w:val="007B7FA2"/>
    <w:rsid w:val="007C2F4C"/>
    <w:rsid w:val="007C3FC5"/>
    <w:rsid w:val="007D03BD"/>
    <w:rsid w:val="007D0B7A"/>
    <w:rsid w:val="007D12B2"/>
    <w:rsid w:val="007D1499"/>
    <w:rsid w:val="007D2D86"/>
    <w:rsid w:val="007D439A"/>
    <w:rsid w:val="007D4707"/>
    <w:rsid w:val="007D4A9A"/>
    <w:rsid w:val="007D5DA4"/>
    <w:rsid w:val="007E0B88"/>
    <w:rsid w:val="007E1DCF"/>
    <w:rsid w:val="007E1F9D"/>
    <w:rsid w:val="007E25D1"/>
    <w:rsid w:val="007E3819"/>
    <w:rsid w:val="007E3E15"/>
    <w:rsid w:val="007E48E9"/>
    <w:rsid w:val="007E4FF3"/>
    <w:rsid w:val="007E5AA6"/>
    <w:rsid w:val="007E5EDC"/>
    <w:rsid w:val="007E7038"/>
    <w:rsid w:val="007E7509"/>
    <w:rsid w:val="007E7517"/>
    <w:rsid w:val="007E752E"/>
    <w:rsid w:val="007F0009"/>
    <w:rsid w:val="007F1AFE"/>
    <w:rsid w:val="007F1B88"/>
    <w:rsid w:val="007F3021"/>
    <w:rsid w:val="007F3058"/>
    <w:rsid w:val="007F3AB0"/>
    <w:rsid w:val="007F3DC2"/>
    <w:rsid w:val="007F5541"/>
    <w:rsid w:val="007F55DE"/>
    <w:rsid w:val="007F653B"/>
    <w:rsid w:val="007F6639"/>
    <w:rsid w:val="007F7F0A"/>
    <w:rsid w:val="00800A60"/>
    <w:rsid w:val="008016A5"/>
    <w:rsid w:val="00802ED4"/>
    <w:rsid w:val="00802EE3"/>
    <w:rsid w:val="00802FA8"/>
    <w:rsid w:val="00804512"/>
    <w:rsid w:val="008045B5"/>
    <w:rsid w:val="008058C8"/>
    <w:rsid w:val="00805F61"/>
    <w:rsid w:val="0080627E"/>
    <w:rsid w:val="00810CBD"/>
    <w:rsid w:val="00812439"/>
    <w:rsid w:val="00813F41"/>
    <w:rsid w:val="00815D29"/>
    <w:rsid w:val="0081638D"/>
    <w:rsid w:val="00817B69"/>
    <w:rsid w:val="00820251"/>
    <w:rsid w:val="008208D7"/>
    <w:rsid w:val="00821045"/>
    <w:rsid w:val="00823222"/>
    <w:rsid w:val="00823289"/>
    <w:rsid w:val="00823388"/>
    <w:rsid w:val="00823951"/>
    <w:rsid w:val="00825B6A"/>
    <w:rsid w:val="008268AB"/>
    <w:rsid w:val="008269C2"/>
    <w:rsid w:val="00827941"/>
    <w:rsid w:val="00827FB4"/>
    <w:rsid w:val="0083000B"/>
    <w:rsid w:val="00830405"/>
    <w:rsid w:val="008306D2"/>
    <w:rsid w:val="00830D9F"/>
    <w:rsid w:val="00831EA3"/>
    <w:rsid w:val="00832902"/>
    <w:rsid w:val="00835F19"/>
    <w:rsid w:val="00837F55"/>
    <w:rsid w:val="008410CB"/>
    <w:rsid w:val="00842BCE"/>
    <w:rsid w:val="008434C9"/>
    <w:rsid w:val="00843D4B"/>
    <w:rsid w:val="00844526"/>
    <w:rsid w:val="00844A83"/>
    <w:rsid w:val="00845B0C"/>
    <w:rsid w:val="00846C45"/>
    <w:rsid w:val="008470A2"/>
    <w:rsid w:val="00850EC3"/>
    <w:rsid w:val="00851B4E"/>
    <w:rsid w:val="0085222A"/>
    <w:rsid w:val="00852553"/>
    <w:rsid w:val="00853060"/>
    <w:rsid w:val="00853A5D"/>
    <w:rsid w:val="00853C9E"/>
    <w:rsid w:val="00855A2A"/>
    <w:rsid w:val="00856F3E"/>
    <w:rsid w:val="00861C79"/>
    <w:rsid w:val="0086295D"/>
    <w:rsid w:val="008637EA"/>
    <w:rsid w:val="008644A6"/>
    <w:rsid w:val="00864984"/>
    <w:rsid w:val="00864A3D"/>
    <w:rsid w:val="00864D4E"/>
    <w:rsid w:val="00864D87"/>
    <w:rsid w:val="00865E31"/>
    <w:rsid w:val="00866A43"/>
    <w:rsid w:val="0086731E"/>
    <w:rsid w:val="0087099F"/>
    <w:rsid w:val="008709CC"/>
    <w:rsid w:val="00870A2A"/>
    <w:rsid w:val="0087125F"/>
    <w:rsid w:val="008713B3"/>
    <w:rsid w:val="008721B4"/>
    <w:rsid w:val="00873700"/>
    <w:rsid w:val="00873E59"/>
    <w:rsid w:val="00875F7C"/>
    <w:rsid w:val="00876844"/>
    <w:rsid w:val="00876B1F"/>
    <w:rsid w:val="00877636"/>
    <w:rsid w:val="00877AFA"/>
    <w:rsid w:val="00880CAD"/>
    <w:rsid w:val="0088116A"/>
    <w:rsid w:val="00881581"/>
    <w:rsid w:val="00882B03"/>
    <w:rsid w:val="0088463C"/>
    <w:rsid w:val="00884E17"/>
    <w:rsid w:val="00885505"/>
    <w:rsid w:val="00886033"/>
    <w:rsid w:val="00892A63"/>
    <w:rsid w:val="00894580"/>
    <w:rsid w:val="008945F4"/>
    <w:rsid w:val="008960CB"/>
    <w:rsid w:val="00896BDE"/>
    <w:rsid w:val="008A00D0"/>
    <w:rsid w:val="008A0B09"/>
    <w:rsid w:val="008A1004"/>
    <w:rsid w:val="008A1115"/>
    <w:rsid w:val="008A1B97"/>
    <w:rsid w:val="008A2BCA"/>
    <w:rsid w:val="008A2C01"/>
    <w:rsid w:val="008A2DD1"/>
    <w:rsid w:val="008A4E10"/>
    <w:rsid w:val="008A4E92"/>
    <w:rsid w:val="008A587A"/>
    <w:rsid w:val="008A649D"/>
    <w:rsid w:val="008B0E66"/>
    <w:rsid w:val="008B75A9"/>
    <w:rsid w:val="008B7735"/>
    <w:rsid w:val="008C1089"/>
    <w:rsid w:val="008C203A"/>
    <w:rsid w:val="008C5010"/>
    <w:rsid w:val="008C65EB"/>
    <w:rsid w:val="008C6BCA"/>
    <w:rsid w:val="008C6FAB"/>
    <w:rsid w:val="008D127C"/>
    <w:rsid w:val="008D1324"/>
    <w:rsid w:val="008D4886"/>
    <w:rsid w:val="008D5E55"/>
    <w:rsid w:val="008D5E91"/>
    <w:rsid w:val="008D65A3"/>
    <w:rsid w:val="008E1155"/>
    <w:rsid w:val="008E309D"/>
    <w:rsid w:val="008E3131"/>
    <w:rsid w:val="008E4CDC"/>
    <w:rsid w:val="008E5771"/>
    <w:rsid w:val="008E679E"/>
    <w:rsid w:val="008F0016"/>
    <w:rsid w:val="008F0E1E"/>
    <w:rsid w:val="008F0FB9"/>
    <w:rsid w:val="008F158F"/>
    <w:rsid w:val="008F26DB"/>
    <w:rsid w:val="008F2E48"/>
    <w:rsid w:val="008F3C12"/>
    <w:rsid w:val="008F46E4"/>
    <w:rsid w:val="008F4F3C"/>
    <w:rsid w:val="008F6DE3"/>
    <w:rsid w:val="008F7C10"/>
    <w:rsid w:val="00900119"/>
    <w:rsid w:val="00900301"/>
    <w:rsid w:val="00901DEF"/>
    <w:rsid w:val="00901EA3"/>
    <w:rsid w:val="00902CE7"/>
    <w:rsid w:val="00902F51"/>
    <w:rsid w:val="009031D9"/>
    <w:rsid w:val="009119B6"/>
    <w:rsid w:val="009131FE"/>
    <w:rsid w:val="009144E7"/>
    <w:rsid w:val="009170DB"/>
    <w:rsid w:val="00917BC4"/>
    <w:rsid w:val="00922019"/>
    <w:rsid w:val="009223C3"/>
    <w:rsid w:val="009223DD"/>
    <w:rsid w:val="00922E15"/>
    <w:rsid w:val="009232D3"/>
    <w:rsid w:val="009300CC"/>
    <w:rsid w:val="009301F6"/>
    <w:rsid w:val="00930B6F"/>
    <w:rsid w:val="009325C4"/>
    <w:rsid w:val="009336AC"/>
    <w:rsid w:val="00933B5E"/>
    <w:rsid w:val="00933E0C"/>
    <w:rsid w:val="00934654"/>
    <w:rsid w:val="00935268"/>
    <w:rsid w:val="00940921"/>
    <w:rsid w:val="0094108D"/>
    <w:rsid w:val="009416BA"/>
    <w:rsid w:val="0094172C"/>
    <w:rsid w:val="00941B94"/>
    <w:rsid w:val="00943D48"/>
    <w:rsid w:val="00944F06"/>
    <w:rsid w:val="00945AC4"/>
    <w:rsid w:val="0094659E"/>
    <w:rsid w:val="00946AD1"/>
    <w:rsid w:val="00947BBB"/>
    <w:rsid w:val="009501B4"/>
    <w:rsid w:val="009509CC"/>
    <w:rsid w:val="009515A6"/>
    <w:rsid w:val="00951BFF"/>
    <w:rsid w:val="009533FA"/>
    <w:rsid w:val="0095366A"/>
    <w:rsid w:val="0095398B"/>
    <w:rsid w:val="00953B26"/>
    <w:rsid w:val="00955958"/>
    <w:rsid w:val="00956350"/>
    <w:rsid w:val="00956CA5"/>
    <w:rsid w:val="0096012A"/>
    <w:rsid w:val="00960F38"/>
    <w:rsid w:val="00961A9A"/>
    <w:rsid w:val="009625D9"/>
    <w:rsid w:val="009655E4"/>
    <w:rsid w:val="009657A9"/>
    <w:rsid w:val="0097270B"/>
    <w:rsid w:val="009729EF"/>
    <w:rsid w:val="00973FD7"/>
    <w:rsid w:val="00977BA8"/>
    <w:rsid w:val="00981373"/>
    <w:rsid w:val="00981B5C"/>
    <w:rsid w:val="00985530"/>
    <w:rsid w:val="0098730C"/>
    <w:rsid w:val="00987A8F"/>
    <w:rsid w:val="00987D3C"/>
    <w:rsid w:val="009906C0"/>
    <w:rsid w:val="00991F8E"/>
    <w:rsid w:val="0099226C"/>
    <w:rsid w:val="00992629"/>
    <w:rsid w:val="009933CC"/>
    <w:rsid w:val="00993DF8"/>
    <w:rsid w:val="00993F41"/>
    <w:rsid w:val="00994AD4"/>
    <w:rsid w:val="009952B6"/>
    <w:rsid w:val="00995C1A"/>
    <w:rsid w:val="00996879"/>
    <w:rsid w:val="00996C01"/>
    <w:rsid w:val="00997696"/>
    <w:rsid w:val="009A0BAE"/>
    <w:rsid w:val="009A13F8"/>
    <w:rsid w:val="009A2885"/>
    <w:rsid w:val="009A3410"/>
    <w:rsid w:val="009A599C"/>
    <w:rsid w:val="009A64A0"/>
    <w:rsid w:val="009A783E"/>
    <w:rsid w:val="009B09CA"/>
    <w:rsid w:val="009B5933"/>
    <w:rsid w:val="009B7222"/>
    <w:rsid w:val="009B7459"/>
    <w:rsid w:val="009C0968"/>
    <w:rsid w:val="009C4F1A"/>
    <w:rsid w:val="009C6123"/>
    <w:rsid w:val="009C7315"/>
    <w:rsid w:val="009D046D"/>
    <w:rsid w:val="009D0603"/>
    <w:rsid w:val="009D062D"/>
    <w:rsid w:val="009D0F3E"/>
    <w:rsid w:val="009D12FD"/>
    <w:rsid w:val="009D180B"/>
    <w:rsid w:val="009D2EA4"/>
    <w:rsid w:val="009D3AAF"/>
    <w:rsid w:val="009D448B"/>
    <w:rsid w:val="009D4B6C"/>
    <w:rsid w:val="009D5FAF"/>
    <w:rsid w:val="009D7513"/>
    <w:rsid w:val="009D7687"/>
    <w:rsid w:val="009E0007"/>
    <w:rsid w:val="009E07B5"/>
    <w:rsid w:val="009E2F87"/>
    <w:rsid w:val="009E3192"/>
    <w:rsid w:val="009E38B1"/>
    <w:rsid w:val="009E3BAB"/>
    <w:rsid w:val="009E5D97"/>
    <w:rsid w:val="009E5E25"/>
    <w:rsid w:val="009E7448"/>
    <w:rsid w:val="009F4C07"/>
    <w:rsid w:val="009F5ABA"/>
    <w:rsid w:val="009F692E"/>
    <w:rsid w:val="00A00885"/>
    <w:rsid w:val="00A02E07"/>
    <w:rsid w:val="00A044AA"/>
    <w:rsid w:val="00A04ABE"/>
    <w:rsid w:val="00A07094"/>
    <w:rsid w:val="00A07819"/>
    <w:rsid w:val="00A112B2"/>
    <w:rsid w:val="00A119A1"/>
    <w:rsid w:val="00A11FBB"/>
    <w:rsid w:val="00A12189"/>
    <w:rsid w:val="00A12448"/>
    <w:rsid w:val="00A145EF"/>
    <w:rsid w:val="00A150A2"/>
    <w:rsid w:val="00A1520C"/>
    <w:rsid w:val="00A15530"/>
    <w:rsid w:val="00A15A79"/>
    <w:rsid w:val="00A16E6D"/>
    <w:rsid w:val="00A17BE0"/>
    <w:rsid w:val="00A17E8E"/>
    <w:rsid w:val="00A210A7"/>
    <w:rsid w:val="00A21136"/>
    <w:rsid w:val="00A2284B"/>
    <w:rsid w:val="00A2335A"/>
    <w:rsid w:val="00A24508"/>
    <w:rsid w:val="00A25AEB"/>
    <w:rsid w:val="00A25D8E"/>
    <w:rsid w:val="00A264AD"/>
    <w:rsid w:val="00A26947"/>
    <w:rsid w:val="00A26D03"/>
    <w:rsid w:val="00A27452"/>
    <w:rsid w:val="00A31F9E"/>
    <w:rsid w:val="00A32078"/>
    <w:rsid w:val="00A33EDA"/>
    <w:rsid w:val="00A358E7"/>
    <w:rsid w:val="00A35C54"/>
    <w:rsid w:val="00A37445"/>
    <w:rsid w:val="00A378F0"/>
    <w:rsid w:val="00A37ABC"/>
    <w:rsid w:val="00A37AF5"/>
    <w:rsid w:val="00A4064B"/>
    <w:rsid w:val="00A4068E"/>
    <w:rsid w:val="00A40F2F"/>
    <w:rsid w:val="00A4137D"/>
    <w:rsid w:val="00A42E38"/>
    <w:rsid w:val="00A431F7"/>
    <w:rsid w:val="00A46181"/>
    <w:rsid w:val="00A46A23"/>
    <w:rsid w:val="00A46FFE"/>
    <w:rsid w:val="00A47B55"/>
    <w:rsid w:val="00A50088"/>
    <w:rsid w:val="00A51641"/>
    <w:rsid w:val="00A51FE7"/>
    <w:rsid w:val="00A52832"/>
    <w:rsid w:val="00A54E17"/>
    <w:rsid w:val="00A54F4F"/>
    <w:rsid w:val="00A5517B"/>
    <w:rsid w:val="00A572F7"/>
    <w:rsid w:val="00A615D6"/>
    <w:rsid w:val="00A6303A"/>
    <w:rsid w:val="00A66B97"/>
    <w:rsid w:val="00A67A0D"/>
    <w:rsid w:val="00A67B7A"/>
    <w:rsid w:val="00A67BF2"/>
    <w:rsid w:val="00A67C8A"/>
    <w:rsid w:val="00A702D2"/>
    <w:rsid w:val="00A70671"/>
    <w:rsid w:val="00A743FC"/>
    <w:rsid w:val="00A74705"/>
    <w:rsid w:val="00A75209"/>
    <w:rsid w:val="00A75E6A"/>
    <w:rsid w:val="00A76EB4"/>
    <w:rsid w:val="00A80789"/>
    <w:rsid w:val="00A837F1"/>
    <w:rsid w:val="00A83B39"/>
    <w:rsid w:val="00A842CF"/>
    <w:rsid w:val="00A8496F"/>
    <w:rsid w:val="00A84D5E"/>
    <w:rsid w:val="00A85CE7"/>
    <w:rsid w:val="00A85D3E"/>
    <w:rsid w:val="00A86420"/>
    <w:rsid w:val="00A86E21"/>
    <w:rsid w:val="00A87674"/>
    <w:rsid w:val="00A90881"/>
    <w:rsid w:val="00A91CF6"/>
    <w:rsid w:val="00A92D0B"/>
    <w:rsid w:val="00A93522"/>
    <w:rsid w:val="00A947C3"/>
    <w:rsid w:val="00A94C8B"/>
    <w:rsid w:val="00A96889"/>
    <w:rsid w:val="00AA157E"/>
    <w:rsid w:val="00AA1E30"/>
    <w:rsid w:val="00AA234D"/>
    <w:rsid w:val="00AA593B"/>
    <w:rsid w:val="00AA693B"/>
    <w:rsid w:val="00AA792D"/>
    <w:rsid w:val="00AB03E3"/>
    <w:rsid w:val="00AB2401"/>
    <w:rsid w:val="00AB29C8"/>
    <w:rsid w:val="00AB380E"/>
    <w:rsid w:val="00AB3906"/>
    <w:rsid w:val="00AB42FA"/>
    <w:rsid w:val="00AB4950"/>
    <w:rsid w:val="00AB5AB7"/>
    <w:rsid w:val="00AB77B4"/>
    <w:rsid w:val="00AB782B"/>
    <w:rsid w:val="00AC06CA"/>
    <w:rsid w:val="00AC1455"/>
    <w:rsid w:val="00AC27FE"/>
    <w:rsid w:val="00AC2F12"/>
    <w:rsid w:val="00AC39EF"/>
    <w:rsid w:val="00AC3F48"/>
    <w:rsid w:val="00AC4134"/>
    <w:rsid w:val="00AC6718"/>
    <w:rsid w:val="00AC7214"/>
    <w:rsid w:val="00AD1C38"/>
    <w:rsid w:val="00AD2321"/>
    <w:rsid w:val="00AE1D2D"/>
    <w:rsid w:val="00AE2C61"/>
    <w:rsid w:val="00AE50A8"/>
    <w:rsid w:val="00AE5208"/>
    <w:rsid w:val="00AE5335"/>
    <w:rsid w:val="00AE5743"/>
    <w:rsid w:val="00AE6199"/>
    <w:rsid w:val="00AE6CE8"/>
    <w:rsid w:val="00AE7A9B"/>
    <w:rsid w:val="00AF008A"/>
    <w:rsid w:val="00AF04B8"/>
    <w:rsid w:val="00AF238D"/>
    <w:rsid w:val="00AF3346"/>
    <w:rsid w:val="00AF3EEF"/>
    <w:rsid w:val="00AF3F23"/>
    <w:rsid w:val="00AF422A"/>
    <w:rsid w:val="00AF4FB0"/>
    <w:rsid w:val="00AF5A2F"/>
    <w:rsid w:val="00AF6491"/>
    <w:rsid w:val="00AF7FE7"/>
    <w:rsid w:val="00B00316"/>
    <w:rsid w:val="00B02DAA"/>
    <w:rsid w:val="00B04533"/>
    <w:rsid w:val="00B05AD3"/>
    <w:rsid w:val="00B070BE"/>
    <w:rsid w:val="00B074EF"/>
    <w:rsid w:val="00B078E5"/>
    <w:rsid w:val="00B07DB8"/>
    <w:rsid w:val="00B11606"/>
    <w:rsid w:val="00B15055"/>
    <w:rsid w:val="00B1547A"/>
    <w:rsid w:val="00B1607B"/>
    <w:rsid w:val="00B225EB"/>
    <w:rsid w:val="00B22F1F"/>
    <w:rsid w:val="00B236CF"/>
    <w:rsid w:val="00B25792"/>
    <w:rsid w:val="00B2592C"/>
    <w:rsid w:val="00B26F5C"/>
    <w:rsid w:val="00B27E5C"/>
    <w:rsid w:val="00B30940"/>
    <w:rsid w:val="00B34458"/>
    <w:rsid w:val="00B40204"/>
    <w:rsid w:val="00B40649"/>
    <w:rsid w:val="00B41D1C"/>
    <w:rsid w:val="00B425BB"/>
    <w:rsid w:val="00B4333D"/>
    <w:rsid w:val="00B43B86"/>
    <w:rsid w:val="00B43E35"/>
    <w:rsid w:val="00B4570D"/>
    <w:rsid w:val="00B461DC"/>
    <w:rsid w:val="00B4636F"/>
    <w:rsid w:val="00B46F39"/>
    <w:rsid w:val="00B479CF"/>
    <w:rsid w:val="00B51A23"/>
    <w:rsid w:val="00B53C8D"/>
    <w:rsid w:val="00B53D99"/>
    <w:rsid w:val="00B54133"/>
    <w:rsid w:val="00B56A90"/>
    <w:rsid w:val="00B57835"/>
    <w:rsid w:val="00B57969"/>
    <w:rsid w:val="00B60075"/>
    <w:rsid w:val="00B6037C"/>
    <w:rsid w:val="00B60515"/>
    <w:rsid w:val="00B60B36"/>
    <w:rsid w:val="00B64A0F"/>
    <w:rsid w:val="00B66076"/>
    <w:rsid w:val="00B66542"/>
    <w:rsid w:val="00B70E05"/>
    <w:rsid w:val="00B710FE"/>
    <w:rsid w:val="00B71853"/>
    <w:rsid w:val="00B72B84"/>
    <w:rsid w:val="00B7471D"/>
    <w:rsid w:val="00B748BC"/>
    <w:rsid w:val="00B75165"/>
    <w:rsid w:val="00B7597E"/>
    <w:rsid w:val="00B8398C"/>
    <w:rsid w:val="00B83B65"/>
    <w:rsid w:val="00B84BAC"/>
    <w:rsid w:val="00B857DE"/>
    <w:rsid w:val="00B86AAB"/>
    <w:rsid w:val="00B875AA"/>
    <w:rsid w:val="00B87FAE"/>
    <w:rsid w:val="00B906B1"/>
    <w:rsid w:val="00B91B20"/>
    <w:rsid w:val="00B91E51"/>
    <w:rsid w:val="00B9409A"/>
    <w:rsid w:val="00B94AC6"/>
    <w:rsid w:val="00B955DB"/>
    <w:rsid w:val="00B95638"/>
    <w:rsid w:val="00B958FA"/>
    <w:rsid w:val="00B97785"/>
    <w:rsid w:val="00BA3235"/>
    <w:rsid w:val="00BA3CAF"/>
    <w:rsid w:val="00BA3F3B"/>
    <w:rsid w:val="00BA575F"/>
    <w:rsid w:val="00BA5BCE"/>
    <w:rsid w:val="00BA5C22"/>
    <w:rsid w:val="00BA657C"/>
    <w:rsid w:val="00BA67B3"/>
    <w:rsid w:val="00BA6A82"/>
    <w:rsid w:val="00BA73E3"/>
    <w:rsid w:val="00BB0BFE"/>
    <w:rsid w:val="00BB1DC7"/>
    <w:rsid w:val="00BB2823"/>
    <w:rsid w:val="00BB2A65"/>
    <w:rsid w:val="00BB632C"/>
    <w:rsid w:val="00BB69D7"/>
    <w:rsid w:val="00BB7119"/>
    <w:rsid w:val="00BB7F12"/>
    <w:rsid w:val="00BC2977"/>
    <w:rsid w:val="00BC2BCF"/>
    <w:rsid w:val="00BC3D59"/>
    <w:rsid w:val="00BC4954"/>
    <w:rsid w:val="00BC49FC"/>
    <w:rsid w:val="00BC5133"/>
    <w:rsid w:val="00BC574F"/>
    <w:rsid w:val="00BC6013"/>
    <w:rsid w:val="00BC7191"/>
    <w:rsid w:val="00BD05A9"/>
    <w:rsid w:val="00BD11BD"/>
    <w:rsid w:val="00BD2549"/>
    <w:rsid w:val="00BD2E23"/>
    <w:rsid w:val="00BD3668"/>
    <w:rsid w:val="00BD6F9F"/>
    <w:rsid w:val="00BD71A0"/>
    <w:rsid w:val="00BD7A40"/>
    <w:rsid w:val="00BE01E7"/>
    <w:rsid w:val="00BE0B59"/>
    <w:rsid w:val="00BE1BA1"/>
    <w:rsid w:val="00BE3165"/>
    <w:rsid w:val="00BE31D8"/>
    <w:rsid w:val="00BE344C"/>
    <w:rsid w:val="00BE3636"/>
    <w:rsid w:val="00BE3813"/>
    <w:rsid w:val="00BE476D"/>
    <w:rsid w:val="00BE5B0E"/>
    <w:rsid w:val="00BE643E"/>
    <w:rsid w:val="00BF1035"/>
    <w:rsid w:val="00BF1A0D"/>
    <w:rsid w:val="00BF36A2"/>
    <w:rsid w:val="00BF4413"/>
    <w:rsid w:val="00BF60BA"/>
    <w:rsid w:val="00BF71D0"/>
    <w:rsid w:val="00BF7BE2"/>
    <w:rsid w:val="00C00F5D"/>
    <w:rsid w:val="00C02E03"/>
    <w:rsid w:val="00C03468"/>
    <w:rsid w:val="00C054E1"/>
    <w:rsid w:val="00C05A00"/>
    <w:rsid w:val="00C05FDB"/>
    <w:rsid w:val="00C10F81"/>
    <w:rsid w:val="00C12885"/>
    <w:rsid w:val="00C12CD6"/>
    <w:rsid w:val="00C14139"/>
    <w:rsid w:val="00C14B49"/>
    <w:rsid w:val="00C14D89"/>
    <w:rsid w:val="00C154BD"/>
    <w:rsid w:val="00C16049"/>
    <w:rsid w:val="00C16B09"/>
    <w:rsid w:val="00C20E94"/>
    <w:rsid w:val="00C210E3"/>
    <w:rsid w:val="00C24E88"/>
    <w:rsid w:val="00C26028"/>
    <w:rsid w:val="00C263F2"/>
    <w:rsid w:val="00C2660B"/>
    <w:rsid w:val="00C26A2C"/>
    <w:rsid w:val="00C26CD9"/>
    <w:rsid w:val="00C27248"/>
    <w:rsid w:val="00C27B73"/>
    <w:rsid w:val="00C32767"/>
    <w:rsid w:val="00C331DA"/>
    <w:rsid w:val="00C336A3"/>
    <w:rsid w:val="00C344BF"/>
    <w:rsid w:val="00C345A3"/>
    <w:rsid w:val="00C34637"/>
    <w:rsid w:val="00C34C85"/>
    <w:rsid w:val="00C350C0"/>
    <w:rsid w:val="00C35847"/>
    <w:rsid w:val="00C36D73"/>
    <w:rsid w:val="00C37038"/>
    <w:rsid w:val="00C40D9A"/>
    <w:rsid w:val="00C421A6"/>
    <w:rsid w:val="00C42746"/>
    <w:rsid w:val="00C42AE5"/>
    <w:rsid w:val="00C4462E"/>
    <w:rsid w:val="00C4541F"/>
    <w:rsid w:val="00C459BE"/>
    <w:rsid w:val="00C50A97"/>
    <w:rsid w:val="00C51703"/>
    <w:rsid w:val="00C51D34"/>
    <w:rsid w:val="00C5406A"/>
    <w:rsid w:val="00C56836"/>
    <w:rsid w:val="00C5686F"/>
    <w:rsid w:val="00C57DD1"/>
    <w:rsid w:val="00C60C0B"/>
    <w:rsid w:val="00C61547"/>
    <w:rsid w:val="00C616A5"/>
    <w:rsid w:val="00C616D4"/>
    <w:rsid w:val="00C61A9D"/>
    <w:rsid w:val="00C62AB6"/>
    <w:rsid w:val="00C63063"/>
    <w:rsid w:val="00C635D4"/>
    <w:rsid w:val="00C641F9"/>
    <w:rsid w:val="00C649AC"/>
    <w:rsid w:val="00C65957"/>
    <w:rsid w:val="00C65980"/>
    <w:rsid w:val="00C67357"/>
    <w:rsid w:val="00C70C3F"/>
    <w:rsid w:val="00C70DB8"/>
    <w:rsid w:val="00C7280D"/>
    <w:rsid w:val="00C72831"/>
    <w:rsid w:val="00C747F6"/>
    <w:rsid w:val="00C74B49"/>
    <w:rsid w:val="00C75598"/>
    <w:rsid w:val="00C7754D"/>
    <w:rsid w:val="00C77E0E"/>
    <w:rsid w:val="00C80EAB"/>
    <w:rsid w:val="00C8182B"/>
    <w:rsid w:val="00C85453"/>
    <w:rsid w:val="00C90131"/>
    <w:rsid w:val="00C90FED"/>
    <w:rsid w:val="00C9108D"/>
    <w:rsid w:val="00C919E7"/>
    <w:rsid w:val="00C92253"/>
    <w:rsid w:val="00C92271"/>
    <w:rsid w:val="00C9306D"/>
    <w:rsid w:val="00C93375"/>
    <w:rsid w:val="00C935DC"/>
    <w:rsid w:val="00C9425A"/>
    <w:rsid w:val="00C945ED"/>
    <w:rsid w:val="00C951F8"/>
    <w:rsid w:val="00C95C2F"/>
    <w:rsid w:val="00C95D76"/>
    <w:rsid w:val="00CA0DAF"/>
    <w:rsid w:val="00CA1AA5"/>
    <w:rsid w:val="00CA1C62"/>
    <w:rsid w:val="00CA226D"/>
    <w:rsid w:val="00CA280B"/>
    <w:rsid w:val="00CA3085"/>
    <w:rsid w:val="00CA3146"/>
    <w:rsid w:val="00CA348B"/>
    <w:rsid w:val="00CA4153"/>
    <w:rsid w:val="00CA45FE"/>
    <w:rsid w:val="00CA634A"/>
    <w:rsid w:val="00CA6B6B"/>
    <w:rsid w:val="00CA7E6B"/>
    <w:rsid w:val="00CB0FE0"/>
    <w:rsid w:val="00CB149B"/>
    <w:rsid w:val="00CB30AB"/>
    <w:rsid w:val="00CB42AA"/>
    <w:rsid w:val="00CB5877"/>
    <w:rsid w:val="00CB6791"/>
    <w:rsid w:val="00CB79EA"/>
    <w:rsid w:val="00CC082B"/>
    <w:rsid w:val="00CC1B97"/>
    <w:rsid w:val="00CC23D0"/>
    <w:rsid w:val="00CC28C3"/>
    <w:rsid w:val="00CC5C61"/>
    <w:rsid w:val="00CC5C9E"/>
    <w:rsid w:val="00CC6479"/>
    <w:rsid w:val="00CD221B"/>
    <w:rsid w:val="00CD2609"/>
    <w:rsid w:val="00CD34AF"/>
    <w:rsid w:val="00CD5324"/>
    <w:rsid w:val="00CE0CB6"/>
    <w:rsid w:val="00CE113B"/>
    <w:rsid w:val="00CE1D33"/>
    <w:rsid w:val="00CE214E"/>
    <w:rsid w:val="00CE2AFE"/>
    <w:rsid w:val="00CE3DC9"/>
    <w:rsid w:val="00CE42D4"/>
    <w:rsid w:val="00CE42EB"/>
    <w:rsid w:val="00CE43A4"/>
    <w:rsid w:val="00CE50A8"/>
    <w:rsid w:val="00CE51E9"/>
    <w:rsid w:val="00CE6B18"/>
    <w:rsid w:val="00CE70B2"/>
    <w:rsid w:val="00CE717B"/>
    <w:rsid w:val="00CE77B3"/>
    <w:rsid w:val="00CF1FF3"/>
    <w:rsid w:val="00CF3576"/>
    <w:rsid w:val="00CF4E19"/>
    <w:rsid w:val="00CF656F"/>
    <w:rsid w:val="00CF7ADA"/>
    <w:rsid w:val="00CF7CB1"/>
    <w:rsid w:val="00D00355"/>
    <w:rsid w:val="00D009E6"/>
    <w:rsid w:val="00D00A13"/>
    <w:rsid w:val="00D00DBB"/>
    <w:rsid w:val="00D02635"/>
    <w:rsid w:val="00D05B02"/>
    <w:rsid w:val="00D06570"/>
    <w:rsid w:val="00D10826"/>
    <w:rsid w:val="00D108E9"/>
    <w:rsid w:val="00D121FD"/>
    <w:rsid w:val="00D13362"/>
    <w:rsid w:val="00D1399B"/>
    <w:rsid w:val="00D13EDB"/>
    <w:rsid w:val="00D15727"/>
    <w:rsid w:val="00D176E1"/>
    <w:rsid w:val="00D17D35"/>
    <w:rsid w:val="00D201EE"/>
    <w:rsid w:val="00D20862"/>
    <w:rsid w:val="00D221D1"/>
    <w:rsid w:val="00D22F3E"/>
    <w:rsid w:val="00D23E01"/>
    <w:rsid w:val="00D24506"/>
    <w:rsid w:val="00D24CA0"/>
    <w:rsid w:val="00D2524F"/>
    <w:rsid w:val="00D25811"/>
    <w:rsid w:val="00D25C48"/>
    <w:rsid w:val="00D3027B"/>
    <w:rsid w:val="00D3031B"/>
    <w:rsid w:val="00D31C1D"/>
    <w:rsid w:val="00D32397"/>
    <w:rsid w:val="00D353AF"/>
    <w:rsid w:val="00D3732B"/>
    <w:rsid w:val="00D403DB"/>
    <w:rsid w:val="00D435FF"/>
    <w:rsid w:val="00D445E1"/>
    <w:rsid w:val="00D45889"/>
    <w:rsid w:val="00D45ECA"/>
    <w:rsid w:val="00D47845"/>
    <w:rsid w:val="00D5063E"/>
    <w:rsid w:val="00D50A8E"/>
    <w:rsid w:val="00D54BBA"/>
    <w:rsid w:val="00D54CAA"/>
    <w:rsid w:val="00D56318"/>
    <w:rsid w:val="00D56662"/>
    <w:rsid w:val="00D56F6B"/>
    <w:rsid w:val="00D578BE"/>
    <w:rsid w:val="00D57AE8"/>
    <w:rsid w:val="00D60A39"/>
    <w:rsid w:val="00D62EB8"/>
    <w:rsid w:val="00D665F4"/>
    <w:rsid w:val="00D66B06"/>
    <w:rsid w:val="00D66F94"/>
    <w:rsid w:val="00D72243"/>
    <w:rsid w:val="00D75364"/>
    <w:rsid w:val="00D754C7"/>
    <w:rsid w:val="00D76C52"/>
    <w:rsid w:val="00D77161"/>
    <w:rsid w:val="00D80416"/>
    <w:rsid w:val="00D825C2"/>
    <w:rsid w:val="00D82C7B"/>
    <w:rsid w:val="00D866C4"/>
    <w:rsid w:val="00D87802"/>
    <w:rsid w:val="00D87ACD"/>
    <w:rsid w:val="00D91836"/>
    <w:rsid w:val="00D925D6"/>
    <w:rsid w:val="00D92662"/>
    <w:rsid w:val="00D929E4"/>
    <w:rsid w:val="00D933FF"/>
    <w:rsid w:val="00D93F77"/>
    <w:rsid w:val="00D95494"/>
    <w:rsid w:val="00D9610C"/>
    <w:rsid w:val="00D96F81"/>
    <w:rsid w:val="00D97191"/>
    <w:rsid w:val="00D973AD"/>
    <w:rsid w:val="00DA0A40"/>
    <w:rsid w:val="00DA1A6C"/>
    <w:rsid w:val="00DA2962"/>
    <w:rsid w:val="00DA3048"/>
    <w:rsid w:val="00DA53A5"/>
    <w:rsid w:val="00DA5BE4"/>
    <w:rsid w:val="00DA658F"/>
    <w:rsid w:val="00DA6C0B"/>
    <w:rsid w:val="00DB131C"/>
    <w:rsid w:val="00DB3502"/>
    <w:rsid w:val="00DB3CD9"/>
    <w:rsid w:val="00DB5834"/>
    <w:rsid w:val="00DB5B4E"/>
    <w:rsid w:val="00DB6CC0"/>
    <w:rsid w:val="00DC0130"/>
    <w:rsid w:val="00DC051E"/>
    <w:rsid w:val="00DC15D8"/>
    <w:rsid w:val="00DC2910"/>
    <w:rsid w:val="00DC3AA7"/>
    <w:rsid w:val="00DC4805"/>
    <w:rsid w:val="00DC56C3"/>
    <w:rsid w:val="00DC6010"/>
    <w:rsid w:val="00DC6979"/>
    <w:rsid w:val="00DC6B15"/>
    <w:rsid w:val="00DC6F40"/>
    <w:rsid w:val="00DC6F49"/>
    <w:rsid w:val="00DC7859"/>
    <w:rsid w:val="00DD01FC"/>
    <w:rsid w:val="00DD18CA"/>
    <w:rsid w:val="00DD3F99"/>
    <w:rsid w:val="00DD42E9"/>
    <w:rsid w:val="00DD43CF"/>
    <w:rsid w:val="00DD6FA1"/>
    <w:rsid w:val="00DD707D"/>
    <w:rsid w:val="00DD7E22"/>
    <w:rsid w:val="00DE3E86"/>
    <w:rsid w:val="00DE45CF"/>
    <w:rsid w:val="00DE49B4"/>
    <w:rsid w:val="00DE5D21"/>
    <w:rsid w:val="00DE60BC"/>
    <w:rsid w:val="00DE6728"/>
    <w:rsid w:val="00DE7332"/>
    <w:rsid w:val="00DE7542"/>
    <w:rsid w:val="00DF0025"/>
    <w:rsid w:val="00DF2150"/>
    <w:rsid w:val="00DF2F6F"/>
    <w:rsid w:val="00DF4BD1"/>
    <w:rsid w:val="00DF7356"/>
    <w:rsid w:val="00E00904"/>
    <w:rsid w:val="00E01C97"/>
    <w:rsid w:val="00E01FFC"/>
    <w:rsid w:val="00E05989"/>
    <w:rsid w:val="00E06A6C"/>
    <w:rsid w:val="00E07529"/>
    <w:rsid w:val="00E07684"/>
    <w:rsid w:val="00E11099"/>
    <w:rsid w:val="00E12738"/>
    <w:rsid w:val="00E1277C"/>
    <w:rsid w:val="00E12A97"/>
    <w:rsid w:val="00E12FC1"/>
    <w:rsid w:val="00E20FA8"/>
    <w:rsid w:val="00E21162"/>
    <w:rsid w:val="00E21490"/>
    <w:rsid w:val="00E22047"/>
    <w:rsid w:val="00E238AE"/>
    <w:rsid w:val="00E2459F"/>
    <w:rsid w:val="00E25D52"/>
    <w:rsid w:val="00E25E06"/>
    <w:rsid w:val="00E25EDB"/>
    <w:rsid w:val="00E25F42"/>
    <w:rsid w:val="00E265B8"/>
    <w:rsid w:val="00E27072"/>
    <w:rsid w:val="00E27803"/>
    <w:rsid w:val="00E27FAC"/>
    <w:rsid w:val="00E31702"/>
    <w:rsid w:val="00E32DE4"/>
    <w:rsid w:val="00E32EE5"/>
    <w:rsid w:val="00E400E8"/>
    <w:rsid w:val="00E4162A"/>
    <w:rsid w:val="00E419C6"/>
    <w:rsid w:val="00E41D7A"/>
    <w:rsid w:val="00E41FAF"/>
    <w:rsid w:val="00E43100"/>
    <w:rsid w:val="00E4358D"/>
    <w:rsid w:val="00E4402F"/>
    <w:rsid w:val="00E50D01"/>
    <w:rsid w:val="00E51B54"/>
    <w:rsid w:val="00E53533"/>
    <w:rsid w:val="00E53A6E"/>
    <w:rsid w:val="00E53AC7"/>
    <w:rsid w:val="00E5442F"/>
    <w:rsid w:val="00E5533C"/>
    <w:rsid w:val="00E5613F"/>
    <w:rsid w:val="00E5628D"/>
    <w:rsid w:val="00E562F2"/>
    <w:rsid w:val="00E56365"/>
    <w:rsid w:val="00E57E29"/>
    <w:rsid w:val="00E57ED2"/>
    <w:rsid w:val="00E61F7D"/>
    <w:rsid w:val="00E620DC"/>
    <w:rsid w:val="00E625F5"/>
    <w:rsid w:val="00E62DB5"/>
    <w:rsid w:val="00E63219"/>
    <w:rsid w:val="00E6376C"/>
    <w:rsid w:val="00E669C5"/>
    <w:rsid w:val="00E678FD"/>
    <w:rsid w:val="00E67EF7"/>
    <w:rsid w:val="00E715A4"/>
    <w:rsid w:val="00E71E89"/>
    <w:rsid w:val="00E72ABA"/>
    <w:rsid w:val="00E738A5"/>
    <w:rsid w:val="00E73C17"/>
    <w:rsid w:val="00E7518F"/>
    <w:rsid w:val="00E766C0"/>
    <w:rsid w:val="00E76C0F"/>
    <w:rsid w:val="00E807D8"/>
    <w:rsid w:val="00E816AF"/>
    <w:rsid w:val="00E824B3"/>
    <w:rsid w:val="00E825D3"/>
    <w:rsid w:val="00E82ABD"/>
    <w:rsid w:val="00E85459"/>
    <w:rsid w:val="00E8649F"/>
    <w:rsid w:val="00E86E08"/>
    <w:rsid w:val="00E907EA"/>
    <w:rsid w:val="00E91049"/>
    <w:rsid w:val="00E92884"/>
    <w:rsid w:val="00E92E78"/>
    <w:rsid w:val="00E93121"/>
    <w:rsid w:val="00E947D2"/>
    <w:rsid w:val="00E9494D"/>
    <w:rsid w:val="00E962A4"/>
    <w:rsid w:val="00E97523"/>
    <w:rsid w:val="00EA07ED"/>
    <w:rsid w:val="00EA0A9C"/>
    <w:rsid w:val="00EA3E27"/>
    <w:rsid w:val="00EA429E"/>
    <w:rsid w:val="00EA5A7C"/>
    <w:rsid w:val="00EA5FC7"/>
    <w:rsid w:val="00EA6C3E"/>
    <w:rsid w:val="00EA79F5"/>
    <w:rsid w:val="00EA7D85"/>
    <w:rsid w:val="00EA7DEB"/>
    <w:rsid w:val="00EB0BB7"/>
    <w:rsid w:val="00EB12CC"/>
    <w:rsid w:val="00EB282B"/>
    <w:rsid w:val="00EB298A"/>
    <w:rsid w:val="00EB3A49"/>
    <w:rsid w:val="00EB4E0C"/>
    <w:rsid w:val="00EB6B9D"/>
    <w:rsid w:val="00EB7246"/>
    <w:rsid w:val="00EB7914"/>
    <w:rsid w:val="00EC06F7"/>
    <w:rsid w:val="00EC0B87"/>
    <w:rsid w:val="00EC2513"/>
    <w:rsid w:val="00EC3958"/>
    <w:rsid w:val="00EC498F"/>
    <w:rsid w:val="00EC5212"/>
    <w:rsid w:val="00EC5417"/>
    <w:rsid w:val="00EC5BA1"/>
    <w:rsid w:val="00EC69D3"/>
    <w:rsid w:val="00ED081F"/>
    <w:rsid w:val="00ED19DC"/>
    <w:rsid w:val="00ED2192"/>
    <w:rsid w:val="00ED2D40"/>
    <w:rsid w:val="00ED46F2"/>
    <w:rsid w:val="00ED4D0D"/>
    <w:rsid w:val="00ED5958"/>
    <w:rsid w:val="00ED5E56"/>
    <w:rsid w:val="00ED6BFC"/>
    <w:rsid w:val="00ED6F41"/>
    <w:rsid w:val="00EE1254"/>
    <w:rsid w:val="00EE25F2"/>
    <w:rsid w:val="00EE3226"/>
    <w:rsid w:val="00EE5496"/>
    <w:rsid w:val="00EE7914"/>
    <w:rsid w:val="00EF278E"/>
    <w:rsid w:val="00EF340D"/>
    <w:rsid w:val="00EF608B"/>
    <w:rsid w:val="00EF7A09"/>
    <w:rsid w:val="00F007A2"/>
    <w:rsid w:val="00F00DFD"/>
    <w:rsid w:val="00F0245D"/>
    <w:rsid w:val="00F02814"/>
    <w:rsid w:val="00F030DE"/>
    <w:rsid w:val="00F03A87"/>
    <w:rsid w:val="00F04753"/>
    <w:rsid w:val="00F04C71"/>
    <w:rsid w:val="00F04FC8"/>
    <w:rsid w:val="00F0574D"/>
    <w:rsid w:val="00F05868"/>
    <w:rsid w:val="00F05DC5"/>
    <w:rsid w:val="00F07839"/>
    <w:rsid w:val="00F10477"/>
    <w:rsid w:val="00F108D0"/>
    <w:rsid w:val="00F11E49"/>
    <w:rsid w:val="00F1460A"/>
    <w:rsid w:val="00F149F5"/>
    <w:rsid w:val="00F15598"/>
    <w:rsid w:val="00F159F1"/>
    <w:rsid w:val="00F1748B"/>
    <w:rsid w:val="00F17B7D"/>
    <w:rsid w:val="00F2053C"/>
    <w:rsid w:val="00F20F19"/>
    <w:rsid w:val="00F21A93"/>
    <w:rsid w:val="00F222A1"/>
    <w:rsid w:val="00F23E2D"/>
    <w:rsid w:val="00F24AC3"/>
    <w:rsid w:val="00F27140"/>
    <w:rsid w:val="00F27619"/>
    <w:rsid w:val="00F27945"/>
    <w:rsid w:val="00F27C10"/>
    <w:rsid w:val="00F30B8C"/>
    <w:rsid w:val="00F314CB"/>
    <w:rsid w:val="00F31F8F"/>
    <w:rsid w:val="00F32FE3"/>
    <w:rsid w:val="00F3325B"/>
    <w:rsid w:val="00F33CD1"/>
    <w:rsid w:val="00F33F78"/>
    <w:rsid w:val="00F3469C"/>
    <w:rsid w:val="00F35893"/>
    <w:rsid w:val="00F361AA"/>
    <w:rsid w:val="00F36AD8"/>
    <w:rsid w:val="00F404E9"/>
    <w:rsid w:val="00F417DC"/>
    <w:rsid w:val="00F42A2E"/>
    <w:rsid w:val="00F42EBF"/>
    <w:rsid w:val="00F4695E"/>
    <w:rsid w:val="00F47A66"/>
    <w:rsid w:val="00F503B8"/>
    <w:rsid w:val="00F506BE"/>
    <w:rsid w:val="00F508B9"/>
    <w:rsid w:val="00F50989"/>
    <w:rsid w:val="00F50A4A"/>
    <w:rsid w:val="00F50D29"/>
    <w:rsid w:val="00F51DC7"/>
    <w:rsid w:val="00F52B00"/>
    <w:rsid w:val="00F538CE"/>
    <w:rsid w:val="00F54D68"/>
    <w:rsid w:val="00F56784"/>
    <w:rsid w:val="00F57BA5"/>
    <w:rsid w:val="00F60C14"/>
    <w:rsid w:val="00F61C29"/>
    <w:rsid w:val="00F65BBF"/>
    <w:rsid w:val="00F677B6"/>
    <w:rsid w:val="00F7157A"/>
    <w:rsid w:val="00F71EEC"/>
    <w:rsid w:val="00F7301C"/>
    <w:rsid w:val="00F744AF"/>
    <w:rsid w:val="00F748F9"/>
    <w:rsid w:val="00F74ACB"/>
    <w:rsid w:val="00F74DA1"/>
    <w:rsid w:val="00F751CA"/>
    <w:rsid w:val="00F75280"/>
    <w:rsid w:val="00F75534"/>
    <w:rsid w:val="00F765AD"/>
    <w:rsid w:val="00F7785B"/>
    <w:rsid w:val="00F77968"/>
    <w:rsid w:val="00F77CD3"/>
    <w:rsid w:val="00F77D89"/>
    <w:rsid w:val="00F807B0"/>
    <w:rsid w:val="00F80879"/>
    <w:rsid w:val="00F80922"/>
    <w:rsid w:val="00F80D6E"/>
    <w:rsid w:val="00F81010"/>
    <w:rsid w:val="00F821D8"/>
    <w:rsid w:val="00F82668"/>
    <w:rsid w:val="00F83619"/>
    <w:rsid w:val="00F84931"/>
    <w:rsid w:val="00F865A8"/>
    <w:rsid w:val="00F86D0B"/>
    <w:rsid w:val="00F905A6"/>
    <w:rsid w:val="00F91219"/>
    <w:rsid w:val="00F91229"/>
    <w:rsid w:val="00F92666"/>
    <w:rsid w:val="00F941D9"/>
    <w:rsid w:val="00F96AFD"/>
    <w:rsid w:val="00FA18C2"/>
    <w:rsid w:val="00FA2203"/>
    <w:rsid w:val="00FA229C"/>
    <w:rsid w:val="00FA29A0"/>
    <w:rsid w:val="00FA2EAB"/>
    <w:rsid w:val="00FA6033"/>
    <w:rsid w:val="00FA63E9"/>
    <w:rsid w:val="00FA68FD"/>
    <w:rsid w:val="00FA6D99"/>
    <w:rsid w:val="00FA73BA"/>
    <w:rsid w:val="00FB01EC"/>
    <w:rsid w:val="00FB085B"/>
    <w:rsid w:val="00FB1F53"/>
    <w:rsid w:val="00FB5087"/>
    <w:rsid w:val="00FB51DC"/>
    <w:rsid w:val="00FB5A32"/>
    <w:rsid w:val="00FB5BC5"/>
    <w:rsid w:val="00FB6551"/>
    <w:rsid w:val="00FC1A65"/>
    <w:rsid w:val="00FC24B7"/>
    <w:rsid w:val="00FC33A9"/>
    <w:rsid w:val="00FD2F69"/>
    <w:rsid w:val="00FD4418"/>
    <w:rsid w:val="00FD5142"/>
    <w:rsid w:val="00FD59D2"/>
    <w:rsid w:val="00FE25EC"/>
    <w:rsid w:val="00FE262B"/>
    <w:rsid w:val="00FE266A"/>
    <w:rsid w:val="00FE37BC"/>
    <w:rsid w:val="00FE4555"/>
    <w:rsid w:val="00FE4811"/>
    <w:rsid w:val="00FE6146"/>
    <w:rsid w:val="00FE71ED"/>
    <w:rsid w:val="00FF021B"/>
    <w:rsid w:val="00FF1F0F"/>
    <w:rsid w:val="00FF3C00"/>
    <w:rsid w:val="00FF5E07"/>
    <w:rsid w:val="00FF6077"/>
    <w:rsid w:val="00FF609B"/>
    <w:rsid w:val="00FF7126"/>
    <w:rsid w:val="030A1E4C"/>
    <w:rsid w:val="4BDE7972"/>
    <w:rsid w:val="5AD468C4"/>
    <w:rsid w:val="5CBF7D07"/>
    <w:rsid w:val="7B5D62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1"/>
    <w:semiHidden/>
    <w:unhideWhenUsed/>
    <w:uiPriority w:val="99"/>
    <w:pPr>
      <w:jc w:val="left"/>
    </w:pPr>
  </w:style>
  <w:style w:type="paragraph" w:styleId="3">
    <w:name w:val="Date"/>
    <w:basedOn w:val="1"/>
    <w:next w:val="1"/>
    <w:link w:val="13"/>
    <w:semiHidden/>
    <w:unhideWhenUsed/>
    <w:qFormat/>
    <w:uiPriority w:val="99"/>
    <w:pPr>
      <w:ind w:left="100" w:leftChars="2500"/>
    </w:pPr>
  </w:style>
  <w:style w:type="paragraph" w:styleId="4">
    <w:name w:val="Balloon Text"/>
    <w:basedOn w:val="1"/>
    <w:link w:val="20"/>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2"/>
    <w:next w:val="2"/>
    <w:link w:val="22"/>
    <w:semiHidden/>
    <w:unhideWhenUsed/>
    <w:qFormat/>
    <w:uiPriority w:val="99"/>
    <w:rPr>
      <w:b/>
      <w:bCs/>
    </w:rPr>
  </w:style>
  <w:style w:type="character" w:styleId="10">
    <w:name w:val="annotation reference"/>
    <w:basedOn w:val="9"/>
    <w:semiHidden/>
    <w:unhideWhenUsed/>
    <w:qFormat/>
    <w:uiPriority w:val="99"/>
    <w:rPr>
      <w:sz w:val="21"/>
      <w:szCs w:val="21"/>
    </w:rPr>
  </w:style>
  <w:style w:type="character" w:customStyle="1" w:styleId="11">
    <w:name w:val="页眉 Char"/>
    <w:basedOn w:val="9"/>
    <w:link w:val="6"/>
    <w:semiHidden/>
    <w:qFormat/>
    <w:uiPriority w:val="99"/>
    <w:rPr>
      <w:sz w:val="18"/>
      <w:szCs w:val="18"/>
    </w:rPr>
  </w:style>
  <w:style w:type="character" w:customStyle="1" w:styleId="12">
    <w:name w:val="页脚 Char"/>
    <w:basedOn w:val="9"/>
    <w:link w:val="5"/>
    <w:qFormat/>
    <w:uiPriority w:val="99"/>
    <w:rPr>
      <w:sz w:val="18"/>
      <w:szCs w:val="18"/>
    </w:rPr>
  </w:style>
  <w:style w:type="character" w:customStyle="1" w:styleId="13">
    <w:name w:val="日期 Char"/>
    <w:basedOn w:val="9"/>
    <w:link w:val="3"/>
    <w:semiHidden/>
    <w:qFormat/>
    <w:uiPriority w:val="99"/>
    <w:rPr>
      <w:rFonts w:ascii="Calibri" w:hAnsi="Calibri" w:eastAsia="宋体" w:cs="Times New Roman"/>
    </w:rPr>
  </w:style>
  <w:style w:type="paragraph" w:customStyle="1" w:styleId="14">
    <w:name w:val="正文 New New New New New New"/>
    <w:qFormat/>
    <w:uiPriority w:val="0"/>
    <w:pPr>
      <w:widowControl w:val="0"/>
      <w:jc w:val="both"/>
    </w:pPr>
    <w:rPr>
      <w:rFonts w:ascii="Times New Roman" w:hAnsi="Times New Roman" w:eastAsia="宋体" w:cs="Times New Roman"/>
      <w:kern w:val="2"/>
      <w:sz w:val="21"/>
      <w:szCs w:val="20"/>
      <w:lang w:val="en-US" w:eastAsia="zh-CN" w:bidi="ar-SA"/>
    </w:rPr>
  </w:style>
  <w:style w:type="paragraph" w:customStyle="1" w:styleId="15">
    <w:name w:val="正文 New New New New New New New"/>
    <w:qFormat/>
    <w:uiPriority w:val="0"/>
    <w:pPr>
      <w:widowControl w:val="0"/>
      <w:jc w:val="both"/>
    </w:pPr>
    <w:rPr>
      <w:rFonts w:ascii="Times New Roman" w:hAnsi="Times New Roman" w:eastAsia="宋体" w:cs="Times New Roman"/>
      <w:kern w:val="2"/>
      <w:sz w:val="21"/>
      <w:szCs w:val="20"/>
      <w:lang w:val="en-US" w:eastAsia="zh-CN" w:bidi="ar-SA"/>
    </w:rPr>
  </w:style>
  <w:style w:type="paragraph" w:customStyle="1" w:styleId="16">
    <w:name w:val="正文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0"/>
      <w:lang w:val="en-US" w:eastAsia="zh-CN" w:bidi="ar-SA"/>
    </w:rPr>
  </w:style>
  <w:style w:type="paragraph" w:customStyle="1" w:styleId="17">
    <w:name w:val="正文 New New"/>
    <w:qFormat/>
    <w:uiPriority w:val="0"/>
    <w:pPr>
      <w:widowControl w:val="0"/>
      <w:jc w:val="both"/>
    </w:pPr>
    <w:rPr>
      <w:rFonts w:ascii="Times New Roman" w:hAnsi="Times New Roman" w:eastAsia="宋体" w:cs="Times New Roman"/>
      <w:kern w:val="2"/>
      <w:sz w:val="21"/>
      <w:szCs w:val="20"/>
      <w:lang w:val="en-US" w:eastAsia="zh-CN" w:bidi="ar-SA"/>
    </w:rPr>
  </w:style>
  <w:style w:type="paragraph" w:customStyle="1" w:styleId="18">
    <w:name w:val="正文 New New New New"/>
    <w:qFormat/>
    <w:uiPriority w:val="0"/>
    <w:pPr>
      <w:widowControl w:val="0"/>
      <w:jc w:val="both"/>
    </w:pPr>
    <w:rPr>
      <w:rFonts w:ascii="Times New Roman" w:hAnsi="Times New Roman" w:eastAsia="宋体" w:cs="Times New Roman"/>
      <w:kern w:val="2"/>
      <w:sz w:val="21"/>
      <w:szCs w:val="20"/>
      <w:lang w:val="en-US" w:eastAsia="zh-CN" w:bidi="ar-SA"/>
    </w:rPr>
  </w:style>
  <w:style w:type="paragraph" w:customStyle="1" w:styleId="19">
    <w:name w:val="正文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0">
    <w:name w:val="批注框文本 Char"/>
    <w:basedOn w:val="9"/>
    <w:link w:val="4"/>
    <w:semiHidden/>
    <w:qFormat/>
    <w:uiPriority w:val="99"/>
    <w:rPr>
      <w:rFonts w:ascii="Calibri" w:hAnsi="Calibri" w:eastAsia="宋体" w:cs="Times New Roman"/>
      <w:sz w:val="18"/>
      <w:szCs w:val="18"/>
    </w:rPr>
  </w:style>
  <w:style w:type="character" w:customStyle="1" w:styleId="21">
    <w:name w:val="批注文字 Char"/>
    <w:basedOn w:val="9"/>
    <w:link w:val="2"/>
    <w:semiHidden/>
    <w:qFormat/>
    <w:uiPriority w:val="99"/>
    <w:rPr>
      <w:rFonts w:ascii="Calibri" w:hAnsi="Calibri" w:eastAsia="宋体" w:cs="Times New Roman"/>
    </w:rPr>
  </w:style>
  <w:style w:type="character" w:customStyle="1" w:styleId="22">
    <w:name w:val="批注主题 Char"/>
    <w:basedOn w:val="21"/>
    <w:link w:val="7"/>
    <w:semiHidden/>
    <w:qFormat/>
    <w:uiPriority w:val="99"/>
    <w:rPr>
      <w:b/>
      <w:bCs/>
    </w:rPr>
  </w:style>
  <w:style w:type="paragraph" w:styleId="23">
    <w:name w:val="List Paragraph"/>
    <w:basedOn w:val="1"/>
    <w:qFormat/>
    <w:uiPriority w:val="34"/>
    <w:pPr>
      <w:ind w:firstLine="420" w:firstLineChars="200"/>
    </w:pPr>
    <w:rPr>
      <w:rFonts w:asciiTheme="minorHAnsi" w:hAnsiTheme="minorHAnsi" w:eastAsiaTheme="minorEastAsia" w:cstheme="minorBidi"/>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13</Pages>
  <Words>4833</Words>
  <Characters>4890</Characters>
  <Lines>35</Lines>
  <Paragraphs>9</Paragraphs>
  <TotalTime>5</TotalTime>
  <ScaleCrop>false</ScaleCrop>
  <LinksUpToDate>false</LinksUpToDate>
  <CharactersWithSpaces>4962</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2025-02-19T02:06:00Z</dcterms:created>
  <dc:creator>User</dc:creator>
  <cp:lastModifiedBy>SLH✨华</cp:lastModifiedBy>
  <dcterms:modified xsi:type="dcterms:W3CDTF">2025-04-09T02:29:23Z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8354CCDC8A014803B0D8E6E57215C3B9_13</vt:lpwstr>
  </property>
</Properties>
</file>