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吉林省林木种子条例"/>
      <w:bookmarkEnd w:id="0"/>
      <w:r>
        <w:rPr>
          <w:rFonts w:hint="eastAsia" w:ascii="方正小标宋简体" w:hAnsi="方正小标宋简体" w:eastAsia="方正小标宋简体" w:cs="方正小标宋简体"/>
          <w:color w:val="333333"/>
          <w:sz w:val="44"/>
          <w:szCs w:val="44"/>
          <w:shd w:val="clear" w:color="auto" w:fill="FFFFFF"/>
        </w:rPr>
        <w:t>吉林省林木种子条例</w:t>
      </w:r>
    </w:p>
    <w:p>
      <w:pPr>
        <w:rPr>
          <w:rFonts w:ascii="Times New Roman" w:hAnsi="Times New Roman" w:eastAsia="宋体" w:cs="宋体"/>
          <w:szCs w:val="32"/>
        </w:rPr>
      </w:pPr>
    </w:p>
    <w:p>
      <w:pPr>
        <w:widowControl/>
        <w:ind w:left="632" w:leftChars="200" w:right="632" w:rightChars="200"/>
        <w:rPr>
          <w:rFonts w:hint="eastAsia" w:ascii="Times New Roman" w:hAnsi="Times New Roman" w:eastAsia="楷体_GB2312" w:cs="楷体_GB2312"/>
          <w:bCs/>
          <w:spacing w:val="0"/>
          <w:sz w:val="32"/>
          <w:szCs w:val="32"/>
          <w:shd w:val="clear" w:color="auto" w:fill="FFFFFF"/>
          <w:lang w:val="en-US" w:eastAsia="zh-CN"/>
        </w:rPr>
      </w:pPr>
      <w:bookmarkStart w:id="1" w:name="题注"/>
      <w:bookmarkEnd w:id="1"/>
      <w:r>
        <w:rPr>
          <w:rFonts w:hint="eastAsia" w:ascii="Times New Roman" w:hAnsi="Times New Roman" w:eastAsia="楷体_GB2312" w:cs="楷体_GB2312"/>
          <w:bCs/>
          <w:spacing w:val="0"/>
          <w:sz w:val="32"/>
          <w:szCs w:val="32"/>
          <w:shd w:val="clear" w:color="auto" w:fill="FFFFFF"/>
        </w:rPr>
        <w:t>（2020年7月30日吉林省第十三届人民代表大会常务委员会第二十三次会议通过　根据2024年11月27日吉林省第十四届人民代表大会常务委员会第十四次会议《吉林省人民代表大会常务委员会关于修改和废止〈吉林省无线电管理条例〉等9部地方性法规的决定》修改</w:t>
      </w:r>
      <w:r>
        <w:rPr>
          <w:rFonts w:hint="eastAsia" w:ascii="Times New Roman" w:hAnsi="Times New Roman" w:eastAsia="楷体_GB2312" w:cs="楷体_GB2312"/>
          <w:bCs/>
          <w:spacing w:val="0"/>
          <w:sz w:val="32"/>
          <w:szCs w:val="32"/>
          <w:shd w:val="clear" w:color="auto" w:fill="FFFFFF"/>
          <w:lang w:val="en-US" w:eastAsia="zh-CN"/>
        </w:rPr>
        <w:t xml:space="preserve"> </w:t>
      </w:r>
    </w:p>
    <w:p>
      <w:pPr>
        <w:widowControl/>
        <w:ind w:left="632" w:leftChars="200" w:right="632" w:rightChars="200"/>
        <w:rPr>
          <w:rFonts w:hint="eastAsia" w:ascii="Times New Roman" w:hAnsi="Times New Roman" w:eastAsia="楷体_GB2312" w:cs="楷体_GB2312"/>
          <w:bCs/>
          <w:spacing w:val="0"/>
          <w:sz w:val="32"/>
          <w:szCs w:val="32"/>
          <w:shd w:val="clear" w:color="auto" w:fill="FFFFFF"/>
          <w:lang w:eastAsia="zh-CN"/>
        </w:rPr>
      </w:pPr>
      <w:r>
        <w:rPr>
          <w:rFonts w:hint="eastAsia" w:ascii="Times New Roman" w:hAnsi="Times New Roman" w:eastAsia="楷体_GB2312" w:cs="楷体_GB2312"/>
          <w:bCs/>
          <w:spacing w:val="0"/>
          <w:sz w:val="32"/>
          <w:szCs w:val="32"/>
          <w:shd w:val="clear" w:color="auto" w:fill="FFFFFF"/>
        </w:rPr>
        <w:t>根据202</w:t>
      </w:r>
      <w:r>
        <w:rPr>
          <w:rFonts w:hint="eastAsia" w:ascii="Times New Roman" w:hAnsi="Times New Roman" w:eastAsia="楷体_GB2312" w:cs="楷体_GB2312"/>
          <w:bCs/>
          <w:spacing w:val="0"/>
          <w:sz w:val="32"/>
          <w:szCs w:val="32"/>
          <w:shd w:val="clear" w:color="auto" w:fill="FFFFFF"/>
          <w:lang w:val="en-US" w:eastAsia="zh-CN"/>
        </w:rPr>
        <w:t>5</w:t>
      </w:r>
      <w:r>
        <w:rPr>
          <w:rFonts w:hint="eastAsia" w:ascii="Times New Roman" w:hAnsi="Times New Roman" w:eastAsia="楷体_GB2312" w:cs="楷体_GB2312"/>
          <w:bCs/>
          <w:spacing w:val="0"/>
          <w:sz w:val="32"/>
          <w:szCs w:val="32"/>
          <w:shd w:val="clear" w:color="auto" w:fill="FFFFFF"/>
        </w:rPr>
        <w:t>年1</w:t>
      </w:r>
      <w:r>
        <w:rPr>
          <w:rFonts w:hint="eastAsia" w:ascii="Times New Roman" w:hAnsi="Times New Roman" w:eastAsia="楷体_GB2312" w:cs="楷体_GB2312"/>
          <w:bCs/>
          <w:spacing w:val="0"/>
          <w:sz w:val="32"/>
          <w:szCs w:val="32"/>
          <w:shd w:val="clear" w:color="auto" w:fill="FFFFFF"/>
          <w:lang w:val="en-US" w:eastAsia="zh-CN"/>
        </w:rPr>
        <w:t>2</w:t>
      </w:r>
      <w:r>
        <w:rPr>
          <w:rFonts w:hint="eastAsia" w:ascii="Times New Roman" w:hAnsi="Times New Roman" w:eastAsia="楷体_GB2312" w:cs="楷体_GB2312"/>
          <w:bCs/>
          <w:spacing w:val="0"/>
          <w:sz w:val="32"/>
          <w:szCs w:val="32"/>
          <w:shd w:val="clear" w:color="auto" w:fill="FFFFFF"/>
        </w:rPr>
        <w:t>月</w:t>
      </w:r>
      <w:r>
        <w:rPr>
          <w:rFonts w:hint="eastAsia" w:ascii="Times New Roman" w:hAnsi="Times New Roman" w:eastAsia="楷体_GB2312" w:cs="楷体_GB2312"/>
          <w:bCs/>
          <w:spacing w:val="0"/>
          <w:sz w:val="32"/>
          <w:szCs w:val="32"/>
          <w:shd w:val="clear" w:color="auto" w:fill="FFFFFF"/>
          <w:lang w:val="en-US" w:eastAsia="zh-CN"/>
        </w:rPr>
        <w:t>4</w:t>
      </w:r>
      <w:r>
        <w:rPr>
          <w:rFonts w:hint="eastAsia" w:ascii="Times New Roman" w:hAnsi="Times New Roman" w:eastAsia="楷体_GB2312" w:cs="楷体_GB2312"/>
          <w:bCs/>
          <w:spacing w:val="0"/>
          <w:sz w:val="32"/>
          <w:szCs w:val="32"/>
          <w:shd w:val="clear" w:color="auto" w:fill="FFFFFF"/>
        </w:rPr>
        <w:t>日吉林省</w:t>
      </w:r>
      <w:bookmarkStart w:id="64" w:name="_GoBack"/>
      <w:bookmarkEnd w:id="64"/>
      <w:r>
        <w:rPr>
          <w:rFonts w:hint="eastAsia" w:ascii="Times New Roman" w:hAnsi="Times New Roman" w:eastAsia="楷体_GB2312" w:cs="楷体_GB2312"/>
          <w:bCs/>
          <w:spacing w:val="0"/>
          <w:sz w:val="32"/>
          <w:szCs w:val="32"/>
          <w:shd w:val="clear" w:color="auto" w:fill="FFFFFF"/>
        </w:rPr>
        <w:t>第十四届人民代表大会常务委员会第</w:t>
      </w:r>
      <w:r>
        <w:rPr>
          <w:rFonts w:hint="eastAsia" w:ascii="Times New Roman" w:hAnsi="Times New Roman" w:eastAsia="楷体_GB2312" w:cs="楷体_GB2312"/>
          <w:bCs/>
          <w:spacing w:val="0"/>
          <w:sz w:val="32"/>
          <w:szCs w:val="32"/>
          <w:shd w:val="clear" w:color="auto" w:fill="FFFFFF"/>
          <w:lang w:eastAsia="zh-CN"/>
        </w:rPr>
        <w:t>二十</w:t>
      </w:r>
      <w:r>
        <w:rPr>
          <w:rFonts w:hint="eastAsia" w:ascii="Times New Roman" w:hAnsi="Times New Roman" w:eastAsia="楷体_GB2312" w:cs="楷体_GB2312"/>
          <w:bCs/>
          <w:spacing w:val="0"/>
          <w:sz w:val="32"/>
          <w:szCs w:val="32"/>
          <w:shd w:val="clear" w:color="auto" w:fill="FFFFFF"/>
        </w:rPr>
        <w:t>次会议《吉林省人民代表大会常务委员会关于修改〈吉林省道路运输条例〉等部分地方性法规的决定》</w:t>
      </w:r>
      <w:r>
        <w:rPr>
          <w:rFonts w:hint="eastAsia" w:ascii="Times New Roman" w:hAnsi="Times New Roman" w:eastAsia="楷体_GB2312" w:cs="楷体_GB2312"/>
          <w:bCs/>
          <w:spacing w:val="0"/>
          <w:sz w:val="32"/>
          <w:szCs w:val="32"/>
          <w:shd w:val="clear" w:color="auto" w:fill="FFFFFF"/>
          <w:lang w:eastAsia="zh-CN"/>
        </w:rPr>
        <w:t>修改</w:t>
      </w:r>
      <w:r>
        <w:rPr>
          <w:rFonts w:hint="eastAsia" w:ascii="Times New Roman" w:hAnsi="Times New Roman" w:eastAsia="楷体_GB2312" w:cs="楷体_GB2312"/>
          <w:bCs/>
          <w:spacing w:val="0"/>
          <w:sz w:val="32"/>
          <w:szCs w:val="32"/>
          <w:shd w:val="clear" w:color="auto" w:fill="FFFFFF"/>
        </w:rPr>
        <w:t>）</w:t>
      </w:r>
    </w:p>
    <w:p>
      <w:pPr>
        <w:rPr>
          <w:rFonts w:ascii="Times New Roman" w:hAnsi="Times New Roman" w:eastAsia="宋体" w:cs="宋体"/>
          <w:szCs w:val="32"/>
        </w:rPr>
      </w:pPr>
    </w:p>
    <w:p>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为了保护和合理利用林木种质资源，规范林木品种选育、种子生产经营和管理行为，促进林木种业发展，根据《中华人民共和国种子法》及有关法律、法规，结合本省实际，制定本条例。</w:t>
      </w:r>
    </w:p>
    <w:p>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在本省行政区域内从事林木种质资源保护和利用、林木品种选育以及林木种子生产经营、服务和管理等活动，适用本条例。</w:t>
      </w:r>
    </w:p>
    <w:p>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县级以上人民政府林业和草原主管部门负责本行政区域内林木种子管理工作，履行下列职责：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（一）执行有关林木种子的法律、法规；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（二）组织实施林木种业发展规划、林木种子工程建设；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（三）保护和管理林木种质资源和新品种；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（四）指导林木品种的选育、引进、试验和林木良种繁育、推广；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（五）监督管理林木种子生产经营活动、林木种子质量；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县级以上人民政府其他有关部门按照各自的职责做好林木种子工作。</w:t>
      </w:r>
    </w:p>
    <w:p>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省人民政府应当根据科技兴林方针及现代林业发展需要，制定全省林木种业发展规划并组织实施。</w:t>
      </w:r>
    </w:p>
    <w:p>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县级以上人民政府应当采取措施支持现代林木种业发展，并将林木种子管理工作经费列入本级财政预算。</w:t>
      </w:r>
    </w:p>
    <w:p>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省人民政府应当建立林木种子储备制度，储备的种子主要用于发生灾害时的生产需要和余缺调剂，保障林业生产安全，对储备的种子应当进行定期检验和更新。</w:t>
      </w:r>
    </w:p>
    <w:p>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县级以上人民政府应当按照国家和省有关规定对在林木种质资源保护和利用、品种选育推广、种子质量监督管理等促进林木种业发展中成绩显著的单位和个人，给予表彰和奖励。</w:t>
      </w:r>
    </w:p>
    <w:p>
      <w:pPr>
        <w:rPr>
          <w:rFonts w:ascii="Times New Roman" w:hAnsi="Times New Roman" w:eastAsia="宋体" w:cs="宋体"/>
          <w:szCs w:val="32"/>
        </w:rPr>
      </w:pPr>
    </w:p>
    <w:p>
      <w:pPr>
        <w:jc w:val="center"/>
        <w:rPr>
          <w:rFonts w:ascii="Times New Roman" w:hAnsi="Times New Roman" w:eastAsia="黑体" w:cs="黑体"/>
          <w:szCs w:val="32"/>
        </w:rPr>
      </w:pPr>
      <w:bookmarkStart w:id="10" w:name="第二章 林木种质资源保护"/>
      <w:bookmarkEnd w:id="10"/>
      <w:r>
        <w:rPr>
          <w:rFonts w:hint="eastAsia" w:ascii="Times New Roman" w:hAnsi="Times New Roman" w:eastAsia="黑体" w:cs="黑体"/>
          <w:szCs w:val="32"/>
        </w:rPr>
        <w:t>第二章　林木种质资源保护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省人民政府林业和草原主管部门应当制定林木种质资源保护利用规划，建立林木种质资源信息数据库，加强林木种质资源动态监测，定期公布省重点保护和可供利用的林木种质资源目录。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县级以上人民政府林业和草原主管部门应当根据保护林木种质资源的需要，组织收集林木种质资源，组织林木种质资源科学研究，培训林木种质资源专门技术人员，提高林木种质资源保护管理工作水平。</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省人民政府林业和草原主管部门根据需要建立林木种质资源库、林木种质资源保护区、林木种质资源保护地，明确林木种质资源保护的种类和保护范围并予以公告。</w:t>
      </w:r>
    </w:p>
    <w:p>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县级以上人民政府林业和草原主管部门应当按照有关规定对林木种质资源库、林木种质资源保护区、林木种质资源保护地设立保护标志，建立保护档案，明确保护措施和管护责任人。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县级以上人民政府林业和草原主管部门应当对列入林木种质资源保护范围内的林木所有者给予相应补偿。</w:t>
      </w:r>
    </w:p>
    <w:p>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县级以上人民政府林业和草原主管部门应当对下列林木种质资源予以重点保护：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（一）列入国家和省重点保护野生植物名录的林木种质资源；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（二）珍贵、濒危和本省特有的林木种质资源；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（三）具有药用、科学研究等特殊价值的林木种质资源；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（四）法律、法规规定的其他需要重点保护的林木种质资源。</w:t>
      </w:r>
    </w:p>
    <w:p>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在林木种质资源库、林木种质资源保护区、林木种质资源保护地内禁止下列破坏林木种质资源的行为：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（一）采集或者采伐国家重点保护的天然林木种质资源；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（二）携带或者引进外来林木种质资源、转基因林木种质资源；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（三）擅自培植或者繁殖外来林木种质资源、转基因林木种质资源；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（四）露天采矿、采石、取土、挖沙、开垦、烧荒、建坟、倾倒固体废物、排放污水和有毒有害物质；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（五）狩猎、放牧；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（六）法律、法规禁止的其他行为。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因科学研究、林木良种选育、文化交流、教育培训、种质资源更新等特殊情况，需要采集或者采伐重点保护的林木种质资源的，应当按照国家有关规定执行。</w:t>
      </w:r>
    </w:p>
    <w:p>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需要保护的林木种质资源受到威胁的，县级以上人民政府林业和草原主管部门应当组织抢救性收集、保护。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因工程项目建设导致抢救性收集、保护所产生的相关费用由项目建设单位承担。</w:t>
      </w:r>
    </w:p>
    <w:p>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县级以上人民政府林业和草原主管部门应当采取有效措施，防止外来有害物种侵害本地林木种质资源。</w:t>
      </w:r>
    </w:p>
    <w:p>
      <w:pPr>
        <w:rPr>
          <w:rFonts w:ascii="Times New Roman" w:hAnsi="Times New Roman" w:eastAsia="宋体" w:cs="宋体"/>
          <w:szCs w:val="32"/>
        </w:rPr>
      </w:pPr>
    </w:p>
    <w:p>
      <w:pPr>
        <w:jc w:val="center"/>
        <w:rPr>
          <w:rFonts w:ascii="Times New Roman" w:hAnsi="Times New Roman" w:eastAsia="黑体" w:cs="黑体"/>
          <w:szCs w:val="32"/>
        </w:rPr>
      </w:pPr>
      <w:bookmarkStart w:id="18" w:name="第三章 林木品种选育和审定"/>
      <w:bookmarkEnd w:id="18"/>
      <w:r>
        <w:rPr>
          <w:rFonts w:hint="eastAsia" w:ascii="Times New Roman" w:hAnsi="Times New Roman" w:eastAsia="黑体" w:cs="黑体"/>
          <w:szCs w:val="32"/>
        </w:rPr>
        <w:t>第三章　林木品种选育和审定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县级以上人民政府应当加强林木种业科技创新能力建设，促进林木种业科技成果转化，维护林木种业科技人员的合法权益。</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省人民政府林业和草原主管部门应当制定林木育种规划，指导有关科研、教学和生产单位开展林木品种选育工作。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县级以上人民政府林业和草原主管部门根据省林木育种规划制定林木育种计划，重点开展生态、用材、经济、能源、观赏树种的选育和推广工作。</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省内推广的主要林木实行品种审定制度。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省人民政府林业和草原主管部门设立由专业人员组成的省林木品种审定委员会，负责省内适宜生态区域推广的林木品种审定工作。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林木品种审定所需工作经费，应当纳入同级财政预算，不得向申请人收取。</w:t>
      </w:r>
    </w:p>
    <w:p>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审定主要林木品种的，应当符合以下条件：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（一）经区域试验证实，在一定区域内生产上有较高使用价值、性状优良的林木品种；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（二）优良种源区的优良林分或者良种基地生产的种子；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（三）有特殊使用价值的种源、家系、无性系、品种；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（四）引种驯化成功的树种及其优良种源、家系、无性系、品种。</w:t>
      </w:r>
    </w:p>
    <w:p>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申请主要林木品种审定的单位或者个人，应当向省林木品种审定委员会提交下列资料：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（一）主要林木品种审定申请表；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（二）林木品种选育或者引种驯化报告；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（三）林木品种特征的图像资料或者图谱；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申请审定的林木品种属转基因的，还应当提供转基因林木安全证书。</w:t>
      </w:r>
    </w:p>
    <w:p>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经省林木品种审定委员会审定通过的林木良种，由省人民政府林业和草原主管部门公告并颁发林木良种证，可以在适宜的生态区域内推广使用。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未通过林木良种审定但生产确需使用的，应当经省林木品种审定委员会认定，并由省人民政府林业和草原主管部门公告，在认定的有效期和区域内作为林木良种使用。同一品种只能认定一次。</w:t>
      </w:r>
    </w:p>
    <w:p>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省级审定或者认定的林木良种，有下列情形之一的，经省林木品种审定委员会审核确认后，撤销审定或者认定，由省人民政府林业和草原主管部门发布公告，停止推广、销售：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（一）在使用过程中出现不可克服的严重缺陷的；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（二）以欺骗、伪造实验数据等不正当方式通过审定或者认定的；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（三）其他不宜继续推广、销售的情形。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认定的林木良种超过有效期的，不得以林木良种的名义推广、销售。</w:t>
      </w:r>
    </w:p>
    <w:p>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省人民政府林业和草原主管部门应当加强省际间沟通协调，建立同一适宜生态区省际间林木良种试验数据共享互认机制。同一适宜生态区省际间引进林木良种应当向省人民政府林业和草原主管部门备案，不再审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经备案引进的林木良种，省人民政府林业和草原主管部门发布引种备案公告，内容包括品种、树种、良种编号、公告号、引种者、引种区域、栽培技术等。引种者应当对引进品种的适应性负责。</w:t>
      </w:r>
    </w:p>
    <w:p>
      <w:pPr>
        <w:rPr>
          <w:rFonts w:ascii="Times New Roman" w:hAnsi="Times New Roman" w:eastAsia="宋体" w:cs="宋体"/>
          <w:szCs w:val="32"/>
        </w:rPr>
      </w:pPr>
    </w:p>
    <w:p>
      <w:pPr>
        <w:jc w:val="center"/>
        <w:rPr>
          <w:rFonts w:ascii="Times New Roman" w:hAnsi="Times New Roman" w:eastAsia="黑体" w:cs="黑体"/>
          <w:szCs w:val="32"/>
        </w:rPr>
      </w:pPr>
      <w:bookmarkStart w:id="27" w:name="第四章 林木种子生产经营"/>
      <w:bookmarkEnd w:id="27"/>
      <w:r>
        <w:rPr>
          <w:rFonts w:hint="eastAsia" w:ascii="Times New Roman" w:hAnsi="Times New Roman" w:eastAsia="黑体" w:cs="黑体"/>
          <w:szCs w:val="32"/>
        </w:rPr>
        <w:t>第四章　林木种子生产经营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县级以上人民政府可以根据生态建设和林业产业发展需要，结合林木种子市场供需情况，建立种子基地、保障性苗圃，用于保障以下林木种子的供给：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（一）国家战略储备林建设所需种子；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（二）珍稀、珍贵树种培育所需种子；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（三）经审定或认定的良种种子；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（四）其他生态建设和产业发展急需的种子。</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从事林木种子经营和主要林木种子生产的单位或者个人，应当依法取得林木种子生产经营许可证，并按照林木种子生产经营许可证载明的事项从事生产经营活动。</w:t>
      </w:r>
    </w:p>
    <w:p>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从事林木种子进出口业务的林木种子生产经营许可证，报国家林业和草原主管部门核发。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从事主要林木良种繁殖材料生产经营的，符合国务院林业和草原主管部门规定条件的实行选育生产经营相结合的种子企业以及重点国有林区的林木种子生产经营许可证由省人民政府林业和草原主管部门核发。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从事生产经营前两款规定以外的其他主要林木种子的林木种子生产经营许可证由生产经营者所在地县级以上人民政府林业和草原主管部门核发。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只从事非主要林木种子生产的，不需要办理林木种子生产经营许可证。农民个人自繁自用的常规种子有剩余的，可以在当地集贸市场上出售、串换，不需要办理林木种子生产经营许可证。</w:t>
      </w:r>
    </w:p>
    <w:p>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申请林木种子生产经营许可证的，应当具备下列条件：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（一）具有林木种子生产经营所需的场所和无检疫性有害生物的种子生产地点。从事籽粒、果实等有性繁殖材料生产的，还应当具有县级以上人民政府林业和草原主管部门确定的采种林、晾晒场和种子库；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与林木种子生产经营的种类和数量相适应的设施、设备等。从事籽粒、果实等有性繁殖材料生产的，应当具有烘干、风选、精选机等生产设备和恒温培养箱、光照培养箱、干燥箱、扦样器、天平、电冰箱等种子检验仪器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（三）具有林木种子相关专业中专以上学历、初级以上技术职称或者同等技术水平的生产、检验、加工、储藏等技术人员。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申请领取具有植物新品种权的林木种子生产经营许可证的单位或者个人，应当征得植物新品种权所有人的书面同意。</w:t>
      </w:r>
    </w:p>
    <w:p>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林木种子生产经营许可证有效期限为五年。有效期届满需要延续的，生产经营者应当在有效期届满三十日前向原核发许可证机关提出延续的书面申请，原核发许可证机关应当按照《中华人民共和国种子法》《林木种子生产经营许可证管理办法》的规定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林木种子生产经营许可证载明事项发生变更的，应当自变更之日起三十日内，向原核发许可证机关申请变更登记。</w:t>
      </w:r>
    </w:p>
    <w:p>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县级人民政府林业和草原主管部门应当根据林业生产需要，确定当地主要林木种子的采集期和采集范围，并向社会公布。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在林木种子生产基地采集种子的，由林木种子生产基地的经营者组织进行，采集林木种子应当执行国家标准、地方标准或者行业标准。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禁止抢采掠青、损坏母树。禁止在劣质林内、劣质母树上采集林木种子。</w:t>
      </w:r>
    </w:p>
    <w:p>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省人民政府林业和草原主管部门确定的主要造林树种的优树，应当统一编号，确定保护期，由所有权人负责保护。</w:t>
      </w:r>
    </w:p>
    <w:p>
      <w:pPr>
        <w:ind w:firstLine="632" w:firstLineChars="200"/>
        <w:rPr>
          <w:rFonts w:ascii="Times New Roman" w:hAnsi="Times New Roman" w:cs="仿宋_GB2312"/>
          <w:sz w:val="32"/>
          <w:szCs w:val="32"/>
        </w:rPr>
      </w:pPr>
      <w:bookmarkStart w:id="35" w:name="第三十条"/>
      <w:bookmarkEnd w:id="35"/>
      <w:bookmarkStart w:id="36" w:name="第三十一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林木种子生产经营者应当建立和保存包括林木种子来源、产地、数量、质量、销售去向、销售日期和有关责任人员等内容的林木种子生产经营档案，保证可追溯。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林木种子生产经营档案应当保存十年以上，林木良种、转基因林木种子生产经营档案应当永久保存。</w:t>
      </w:r>
    </w:p>
    <w:p>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造林绿化使用林木种子，应当适地适树、适种源，优先使用林木良种，按照就近生产供应为主的原则，鼓励订单育种、定向培育。</w:t>
      </w:r>
    </w:p>
    <w:p>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销售的林木种子应当符合国家标准、地方标准或者行业标准，附有标签和使用说明。依法销售转基因林木种子的，应当用明显的文字标注，并提示使用时的安全控制措施。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互联网领域销售林木种子的，应当在销售网页明显位置显示林木种子生产经营许可证、质量检验证书、检疫证明、标签和使用说明。</w:t>
      </w:r>
    </w:p>
    <w:p>
      <w:pPr>
        <w:rPr>
          <w:rFonts w:ascii="Times New Roman" w:hAnsi="Times New Roman" w:eastAsia="宋体" w:cs="宋体"/>
          <w:szCs w:val="32"/>
        </w:rPr>
      </w:pPr>
    </w:p>
    <w:p>
      <w:pPr>
        <w:jc w:val="center"/>
        <w:rPr>
          <w:rFonts w:ascii="Times New Roman" w:hAnsi="Times New Roman" w:eastAsia="黑体" w:cs="黑体"/>
          <w:szCs w:val="32"/>
        </w:rPr>
      </w:pPr>
      <w:bookmarkStart w:id="39" w:name="第五章 林木种子监督管理"/>
      <w:bookmarkEnd w:id="39"/>
      <w:r>
        <w:rPr>
          <w:rFonts w:hint="eastAsia" w:ascii="Times New Roman" w:hAnsi="Times New Roman" w:eastAsia="黑体" w:cs="黑体"/>
          <w:szCs w:val="32"/>
        </w:rPr>
        <w:t>第五章　林木种子监督管理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县级以上人民政府林业和草原主管部门应当加强对林木种子质量的监督检查，监督检查结果及时向社会公布。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县级以上人民政府林业和草原主管部门应当建立投诉举报制度，公开投诉举报电话，并依法处理投诉举报事项。</w:t>
      </w:r>
    </w:p>
    <w:p>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县级以上人民政府林业和草原主管部门依法履行林木种子监督检查职责时，有权采取下列措施：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（一）进入林木种子生产经营场所进行现场检查；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（二）对林木种子进行取样测试、试验或者检验；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（三）查阅、复制有关合同、票据、账簿、生产经营档案以及其他有关资料；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（四）查封、扣押有证据证明违法生产经营的林木种子，以及用于违法生产经营的工具、设备及运输工具等；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（五）查封违法从事林木种子生产经营活动的场所。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县级以上人民政府林业和草原主管部门依照本条例规定行使职权，当事人应当协助、配合，不得拒绝、阻挠。</w:t>
      </w:r>
    </w:p>
    <w:p>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县级以上人民政府林业和草原主管部门所属的综合执法机构或者受其委托的林木种子管理机构，可以开展林木种子执法相关工作。</w:t>
      </w:r>
    </w:p>
    <w:p>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省人民政府林业和草原主管部门应当建立林木种子管理信息系统，向社会公众提供林木种质资源、品种选育和审定等信息的查询服务。</w:t>
      </w: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林业和草原主管部门应当加强林木种子领域信用制度建设，建立林木种子生产经营者信用记录，并依法纳入社会信用信息平台，完善守信激励和失信惩戒机制，引导林木种子行业协会开展行业信用建设。</w:t>
      </w:r>
    </w:p>
    <w:p>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县级以上人民政府林业和草原主管部门应当加强对林木种子生产经营者生产经营档案、检疫、标签和自检执行情况的监督检查，建立和完善事中事后监督检查制度。</w:t>
      </w:r>
    </w:p>
    <w:p>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w:t>
      </w:r>
      <w:r>
        <w:rPr>
          <w:rFonts w:hint="eastAsia" w:eastAsia="黑体" w:cs="黑体"/>
          <w:sz w:val="32"/>
          <w:szCs w:val="32"/>
          <w:lang w:eastAsia="zh-CN"/>
        </w:rPr>
        <w:t>三</w:t>
      </w:r>
      <w:r>
        <w:rPr>
          <w:rFonts w:hint="eastAsia" w:ascii="Times New Roman" w:hAnsi="Times New Roman" w:eastAsia="黑体" w:cs="黑体"/>
          <w:sz w:val="32"/>
          <w:szCs w:val="32"/>
        </w:rPr>
        <w:t>十九条</w:t>
      </w:r>
      <w:r>
        <w:rPr>
          <w:rFonts w:hint="eastAsia" w:ascii="Times New Roman" w:hAnsi="Times New Roman" w:cs="仿宋_GB2312"/>
          <w:sz w:val="32"/>
          <w:szCs w:val="32"/>
        </w:rPr>
        <w:t>　县级以上人民政府林业和草原主管部门工作人员，不得从事和参与林木种子生产经营活动。</w:t>
      </w:r>
    </w:p>
    <w:p>
      <w:pPr>
        <w:rPr>
          <w:rFonts w:ascii="Times New Roman" w:hAnsi="Times New Roman" w:eastAsia="宋体" w:cs="宋体"/>
          <w:szCs w:val="32"/>
        </w:rPr>
      </w:pPr>
    </w:p>
    <w:p>
      <w:pPr>
        <w:jc w:val="center"/>
        <w:rPr>
          <w:rFonts w:ascii="Times New Roman" w:hAnsi="Times New Roman" w:eastAsia="黑体" w:cs="黑体"/>
          <w:szCs w:val="32"/>
        </w:rPr>
      </w:pPr>
      <w:bookmarkStart w:id="47" w:name="第六章 扶持措施"/>
      <w:bookmarkEnd w:id="47"/>
      <w:r>
        <w:rPr>
          <w:rFonts w:hint="eastAsia" w:ascii="Times New Roman" w:hAnsi="Times New Roman" w:eastAsia="黑体" w:cs="黑体"/>
          <w:szCs w:val="32"/>
        </w:rPr>
        <w:t>第六章　扶持措施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省人民政府应当建立省级林木良种补贴制度，合理确定补贴标准，逐步扩大补贴范围。</w:t>
      </w:r>
    </w:p>
    <w:p>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省人民政府应当将先进适用的林木种子制种、采种机械纳入农机具购置补贴范围。</w:t>
      </w:r>
    </w:p>
    <w:p>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县级以上人民政府及其有关部门应当将主要造林绿化树种的品种选育纳入科技发展规划，支持开展育种的基础性、前沿性科学研究。支持科研单位、大专院校与育种单位开展技术研发。</w:t>
      </w:r>
    </w:p>
    <w:p>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按照国家和省有关规定鼓励和引导金融机构为林木种子生产经营者提供信贷支持，鼓励和引导担保机构为林木种子生产经营者提供融资担保，鼓励和支持保险机构开展林木种子生产保险，支持林木种业发展。</w:t>
      </w:r>
    </w:p>
    <w:p>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县级以上人民政府应当支持企业、农民专业合作社、家庭农场和个人培育造林绿化苗木、木本花卉等林木种子，引导社会资金参与林木种业发展。</w:t>
      </w:r>
    </w:p>
    <w:p>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县级以上人民政府应当加大对林木种子保护和使用的支持力度，支持本地特色乡土树种选育和推广，加大保障苗圃基础设施建设投入。</w:t>
      </w:r>
    </w:p>
    <w:p>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县级以上人民政府林业和草原主管部门应当制定林木良种使用计划，对推广使用林木良种造林给予扶持。国家投资或者以国家投资为主的造林项目和国有林业单位造林，应当使用林木良种。</w:t>
      </w:r>
    </w:p>
    <w:p>
      <w:pPr>
        <w:rPr>
          <w:rFonts w:ascii="Times New Roman" w:hAnsi="Times New Roman" w:eastAsia="宋体" w:cs="宋体"/>
          <w:szCs w:val="32"/>
        </w:rPr>
      </w:pPr>
    </w:p>
    <w:p>
      <w:pPr>
        <w:jc w:val="center"/>
        <w:rPr>
          <w:rFonts w:ascii="Times New Roman" w:hAnsi="Times New Roman" w:eastAsia="黑体" w:cs="黑体"/>
          <w:szCs w:val="32"/>
        </w:rPr>
      </w:pPr>
      <w:bookmarkStart w:id="55" w:name="第七章 法律责任"/>
      <w:bookmarkEnd w:id="55"/>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违反本条例规定的情形，法律、法规已规定法律责任的，按照有关规定执行。</w:t>
      </w:r>
    </w:p>
    <w:p>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十二条第一款第二项、第三项规定，携带、引进外来林木种质资源、转基因林木种质资源进入林木种质资源库、林木种质资源保护区、林木种质资源保护地，或者擅自在林木种质资源库、林木种质资源保护区、林木种质资源保护地内培植、繁殖各类外来林木种质资源、转基因林木种质资源的，由县级以上人民政府林业和草原主管部门责令停止违法行为，没收违法所得和种子，并处一万元以上三万元以下罚款；情节严重的，处五万元以上十万元以下罚款。</w:t>
      </w:r>
    </w:p>
    <w:p>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w:t>
      </w:r>
      <w:r>
        <w:rPr>
          <w:rFonts w:hint="eastAsia" w:eastAsia="黑体" w:cs="黑体"/>
          <w:sz w:val="32"/>
          <w:szCs w:val="32"/>
          <w:lang w:eastAsia="zh-CN"/>
        </w:rPr>
        <w:t>四</w:t>
      </w:r>
      <w:r>
        <w:rPr>
          <w:rFonts w:hint="eastAsia" w:ascii="Times New Roman" w:hAnsi="Times New Roman" w:eastAsia="黑体" w:cs="黑体"/>
          <w:sz w:val="32"/>
          <w:szCs w:val="32"/>
        </w:rPr>
        <w:t>十九条</w:t>
      </w:r>
      <w:r>
        <w:rPr>
          <w:rFonts w:hint="eastAsia" w:ascii="Times New Roman" w:hAnsi="Times New Roman" w:cs="仿宋_GB2312"/>
          <w:sz w:val="32"/>
          <w:szCs w:val="32"/>
        </w:rPr>
        <w:t>　违反本条例第三十</w:t>
      </w:r>
      <w:r>
        <w:rPr>
          <w:rFonts w:hint="eastAsia" w:cs="仿宋_GB2312"/>
          <w:sz w:val="32"/>
          <w:szCs w:val="32"/>
          <w:lang w:eastAsia="zh-CN"/>
        </w:rPr>
        <w:t>四</w:t>
      </w:r>
      <w:r>
        <w:rPr>
          <w:rFonts w:hint="eastAsia" w:ascii="Times New Roman" w:hAnsi="Times New Roman" w:cs="仿宋_GB2312"/>
          <w:sz w:val="32"/>
          <w:szCs w:val="32"/>
        </w:rPr>
        <w:t>条规定，拒绝、阻挠林业和草原主管部门依法实施监督检查的，处五千元以上五万元以下罚款，可以责令停产停业整顿；构成违反治安管理行为的，由公安机关依法给予治安管理处罚。</w:t>
      </w:r>
    </w:p>
    <w:p>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违反本条例规定，县级以上人民政府林业和草原主管部门工作人员有下列行为之一的，依法给予处分：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（一）不依照法定条件、程序和期限实施行政许可的；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（二）从事或者参与林木种子生产经营活动的；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（三）发现违法行为或者接到对违法行为的举报不依法予以查处的；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（四）其他未依照法律、法规规定履行职责的行为。</w:t>
      </w:r>
    </w:p>
    <w:p>
      <w:pPr>
        <w:rPr>
          <w:rFonts w:ascii="Times New Roman" w:hAnsi="Times New Roman" w:eastAsia="宋体" w:cs="宋体"/>
          <w:szCs w:val="32"/>
        </w:rPr>
      </w:pPr>
    </w:p>
    <w:p>
      <w:pPr>
        <w:jc w:val="center"/>
        <w:rPr>
          <w:rFonts w:ascii="Times New Roman" w:hAnsi="Times New Roman" w:eastAsia="黑体" w:cs="黑体"/>
          <w:szCs w:val="32"/>
        </w:rPr>
      </w:pPr>
      <w:bookmarkStart w:id="60" w:name="第八章 附则"/>
      <w:bookmarkEnd w:id="60"/>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本条例下列用语的含义是：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（一）林木种子，是指林木的种植材料或者繁殖材料，包括籽粒、果实、根、茎、苗、芽、叶、花等；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林木种质资源，是指林木遗传多样性资源和选育新品种的基础材料，包括森林植物的栽培种、野生种的繁殖材料以及利用上述繁殖材料人工创造的遗传材料。林木种质资源的形态，包括植株、苗、果实、籽粒、根、茎、叶、芽、花、花粉、组织、细胞和DNA、DNA片段及基因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（三）林木种质资源库，是指收集和保存林木种质资源的场所，包括原地保存、异地保存、设施保存等方式；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（四）林木种质资源保护区，是指在具有较高经济价值和遗传育种价值的林木种质资源的主要生长繁育区域建立的保护区域，是原地保存林木种质资源的主要形式；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（五）林木种质资源保护地，是指在适宜林木种质资源生长的地域设立的专门保存林木种质资源的地点，包括原地保护地、异地保护地。</w:t>
      </w:r>
    </w:p>
    <w:p>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草种、花卉种的种质资源管理和选育、生产经营、管理等活动，参照本条例执行。</w:t>
      </w:r>
    </w:p>
    <w:p>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2020年10月1日起施行。1992年5月10日吉林省第七届人民代表大会常务委员会第二十八次会议通过，2001年9月29日吉林省第九届人民代表大会常务委员会第二十六次会议修正的《吉林省林木种子经营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方正黑体_GBK">
    <w:panose1 w:val="02000000000000000000"/>
    <w:charset w:val="86"/>
    <w:family w:val="script"/>
    <w:pitch w:val="default"/>
    <w:sig w:usb0="00000001" w:usb1="08000000" w:usb2="00000000" w:usb3="00000000" w:csb0="00040000" w:csb1="00000000"/>
  </w:font>
  <w:font w:name="ˎ̥">
    <w:altName w:val="Noto Sans CJK HK"/>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7FD6689B"/>
    <w:rsid w:val="7FDE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1</TotalTime>
  <ScaleCrop>false</ScaleCrop>
  <LinksUpToDate>false</LinksUpToDate>
  <CharactersWithSpaces>289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user</cp:lastModifiedBy>
  <cp:lastPrinted>2024-07-19T17:09:00Z</cp:lastPrinted>
  <dcterms:modified xsi:type="dcterms:W3CDTF">2025-12-05T13:50:37Z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2052-11.8.2.10125</vt:lpwstr>
  </property>
</Properties>
</file>