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方正小标宋简体" w:hAnsi="方正小标宋简体" w:eastAsia="方正小标宋简体" w:cs="方正小标宋简体"/>
          <w:b w:val="0"/>
          <w:bCs w:val="0"/>
          <w:i w:val="0"/>
          <w:iCs w:val="0"/>
          <w:caps w:val="0"/>
          <w:strike w:val="0"/>
          <w:dstrike w:val="0"/>
          <w:color w:val="auto"/>
          <w:spacing w:val="0"/>
          <w:sz w:val="44"/>
          <w:szCs w:val="44"/>
          <w:highlight w:val="none"/>
          <w:u w:val="none"/>
          <w:shd w:val="clear" w:color="auto" w:fill="auto"/>
        </w:rPr>
      </w:pPr>
      <w:r>
        <w:rPr>
          <w:rFonts w:hint="eastAsia" w:ascii="方正小标宋简体" w:hAnsi="方正小标宋简体" w:eastAsia="方正小标宋简体" w:cs="方正小标宋简体"/>
          <w:b w:val="0"/>
          <w:bCs w:val="0"/>
          <w:i w:val="0"/>
          <w:iCs w:val="0"/>
          <w:caps w:val="0"/>
          <w:strike w:val="0"/>
          <w:dstrike w:val="0"/>
          <w:color w:val="auto"/>
          <w:spacing w:val="0"/>
          <w:sz w:val="44"/>
          <w:szCs w:val="44"/>
          <w:highlight w:val="none"/>
          <w:u w:val="none"/>
          <w:shd w:val="clear" w:color="auto" w:fill="auto"/>
        </w:rPr>
        <w:t>吉林省建设工程造价管理办法</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_GB2312" w:hAnsi="仿宋_GB2312" w:eastAsia="仿宋_GB2312" w:cs="仿宋_GB2312"/>
          <w:i w:val="0"/>
          <w:iCs w:val="0"/>
          <w:caps w:val="0"/>
          <w:color w:val="333333"/>
          <w:spacing w:val="0"/>
          <w:sz w:val="27"/>
          <w:szCs w:val="27"/>
          <w:shd w:val="clear" w:fill="FFFFFF"/>
          <w:lang w:val="en-US" w:eastAsia="zh-CN"/>
        </w:rPr>
      </w:pPr>
      <w:r>
        <w:rPr>
          <w:rFonts w:hint="eastAsia" w:ascii="仿宋_GB2312" w:hAnsi="仿宋_GB2312" w:eastAsia="仿宋_GB2312" w:cs="仿宋_GB2312"/>
          <w:i w:val="0"/>
          <w:iCs w:val="0"/>
          <w:caps w:val="0"/>
          <w:color w:val="404040"/>
          <w:spacing w:val="0"/>
          <w:sz w:val="27"/>
          <w:szCs w:val="27"/>
          <w:lang w:eastAsia="zh-CN"/>
        </w:rPr>
        <w:t>（</w:t>
      </w:r>
      <w:r>
        <w:rPr>
          <w:rFonts w:hint="eastAsia" w:ascii="仿宋_GB2312" w:hAnsi="仿宋_GB2312" w:eastAsia="仿宋_GB2312" w:cs="仿宋_GB2312"/>
          <w:i w:val="0"/>
          <w:iCs w:val="0"/>
          <w:caps w:val="0"/>
          <w:color w:val="333333"/>
          <w:spacing w:val="0"/>
          <w:sz w:val="27"/>
          <w:szCs w:val="27"/>
          <w:shd w:val="clear" w:fill="FFFFFF"/>
        </w:rPr>
        <w:t>2011年5月18日吉林省人民政府令第222号公布</w:t>
      </w:r>
      <w:r>
        <w:rPr>
          <w:rFonts w:hint="eastAsia" w:ascii="仿宋_GB2312" w:hAnsi="仿宋_GB2312" w:eastAsia="仿宋_GB2312" w:cs="仿宋_GB2312"/>
          <w:i w:val="0"/>
          <w:iCs w:val="0"/>
          <w:caps w:val="0"/>
          <w:color w:val="333333"/>
          <w:spacing w:val="0"/>
          <w:sz w:val="27"/>
          <w:szCs w:val="27"/>
          <w:shd w:val="clear" w:fill="FFFFFF"/>
          <w:lang w:val="en-US" w:eastAsia="zh-CN"/>
        </w:rPr>
        <w:t xml:space="preserve"> 根据2025年12月31日</w:t>
      </w:r>
      <w:r>
        <w:rPr>
          <w:rFonts w:hint="eastAsia" w:ascii="仿宋_GB2312" w:hAnsi="仿宋_GB2312" w:eastAsia="仿宋_GB2312" w:cs="仿宋_GB2312"/>
          <w:i w:val="0"/>
          <w:iCs w:val="0"/>
          <w:caps w:val="0"/>
          <w:color w:val="333333"/>
          <w:spacing w:val="0"/>
          <w:sz w:val="27"/>
          <w:szCs w:val="27"/>
          <w:shd w:val="clear" w:fill="FFFFFF"/>
        </w:rPr>
        <w:t>吉林省人民政府令</w:t>
      </w:r>
      <w:r>
        <w:rPr>
          <w:rFonts w:hint="eastAsia" w:ascii="仿宋_GB2312" w:hAnsi="仿宋_GB2312" w:eastAsia="仿宋_GB2312" w:cs="仿宋_GB2312"/>
          <w:i w:val="0"/>
          <w:iCs w:val="0"/>
          <w:caps w:val="0"/>
          <w:color w:val="333333"/>
          <w:spacing w:val="0"/>
          <w:sz w:val="27"/>
          <w:szCs w:val="27"/>
          <w:shd w:val="clear" w:fill="FFFFFF"/>
          <w:lang w:val="en-US" w:eastAsia="zh-CN"/>
        </w:rPr>
        <w:t>286号公布的《吉林省人民政府关于修改、废止和宣布失效部分省政府规章和文件的决定》修改</w:t>
      </w:r>
      <w:r>
        <w:rPr>
          <w:rFonts w:hint="eastAsia" w:ascii="仿宋_GB2312" w:hAnsi="仿宋_GB2312" w:eastAsia="仿宋_GB2312" w:cs="仿宋_GB2312"/>
          <w:i w:val="0"/>
          <w:iCs w:val="0"/>
          <w:caps w:val="0"/>
          <w:color w:val="404040"/>
          <w:spacing w:val="0"/>
          <w:sz w:val="27"/>
          <w:szCs w:val="27"/>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仿宋" w:hAnsi="仿宋" w:eastAsia="仿宋" w:cs="仿宋"/>
          <w:i w:val="0"/>
          <w:iCs w:val="0"/>
          <w:caps w:val="0"/>
          <w:strike w:val="0"/>
          <w:dstrike w:val="0"/>
          <w:color w:val="auto"/>
          <w:spacing w:val="0"/>
          <w:sz w:val="32"/>
          <w:szCs w:val="32"/>
          <w:highlight w:val="none"/>
          <w:u w:val="none"/>
          <w:shd w:val="clear" w:color="auto" w:fill="auto"/>
        </w:rPr>
      </w:pP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黑体" w:hAnsi="黑体" w:eastAsia="黑体" w:cs="黑体"/>
          <w:i w:val="0"/>
          <w:iCs w:val="0"/>
          <w:caps w:val="0"/>
          <w:strike w:val="0"/>
          <w:dstrike w:val="0"/>
          <w:color w:val="auto"/>
          <w:spacing w:val="0"/>
          <w:sz w:val="32"/>
          <w:szCs w:val="32"/>
          <w:highlight w:val="none"/>
          <w:u w:val="none"/>
          <w:shd w:val="clear" w:color="auto" w:fill="auto"/>
        </w:rPr>
      </w:pPr>
      <w:r>
        <w:rPr>
          <w:rFonts w:hint="eastAsia" w:ascii="黑体" w:hAnsi="黑体" w:eastAsia="黑体" w:cs="黑体"/>
          <w:i w:val="0"/>
          <w:iCs w:val="0"/>
          <w:caps w:val="0"/>
          <w:strike w:val="0"/>
          <w:dstrike w:val="0"/>
          <w:color w:val="auto"/>
          <w:spacing w:val="0"/>
          <w:sz w:val="32"/>
          <w:szCs w:val="32"/>
          <w:highlight w:val="none"/>
          <w:u w:val="none"/>
          <w:shd w:val="clear" w:color="auto" w:fill="auto"/>
        </w:rPr>
        <w:t>总　则</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0" w:right="0" w:rightChars="0"/>
        <w:jc w:val="both"/>
        <w:rPr>
          <w:rFonts w:hint="eastAsia" w:ascii="黑体" w:hAnsi="黑体" w:eastAsia="黑体" w:cs="黑体"/>
          <w:i w:val="0"/>
          <w:iCs w:val="0"/>
          <w:caps w:val="0"/>
          <w:strike w:val="0"/>
          <w:dstrike w:val="0"/>
          <w:color w:val="auto"/>
          <w:spacing w:val="0"/>
          <w:sz w:val="32"/>
          <w:szCs w:val="32"/>
          <w:highlight w:val="none"/>
          <w:u w:val="none"/>
          <w:shd w:val="clear" w:color="auto" w:fill="auto"/>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第一条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为了加强建设工程造价管理，合理确定和有效控制建设工程造价，维护建设工程各方当事人的合法权益，根据《中华人民共和国建筑法》及有关法律、法规，结合本省实际，制定本办法。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第二条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本省行政区域内的建设工程造价及其监督管理活动，适用本办法。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第三条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本办法所称建设工程造价是指建设工程项目从立项到竣工，按照国家和省有关规定应当计入建设项目投资的建筑安装工程费、设备及工器具购置费、工程建设其他费、预备费、有关税费和建设期间贷款利息等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第四条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本办法所称建设工程造价计价是指对建设工程造价进行确定与控制的活动，主要包括：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（一）编制和审核投资估算、初步设计概算、施工图预算、工程量清单、招标标底、招标控制价、投标报价；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（二）约定和调整合同价款；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（三）实施工程计量与支付工程价款；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（四）办理工程索赔与变更签证、工程结算和决算；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lang w:eastAsia="zh-CN"/>
        </w:rPr>
        <w:t>（</w:t>
      </w:r>
      <w:r>
        <w:rPr>
          <w:rFonts w:hint="eastAsia" w:ascii="仿宋" w:hAnsi="仿宋" w:eastAsia="仿宋" w:cs="仿宋"/>
          <w:i w:val="0"/>
          <w:iCs w:val="0"/>
          <w:caps w:val="0"/>
          <w:strike w:val="0"/>
          <w:dstrike w:val="0"/>
          <w:color w:val="auto"/>
          <w:spacing w:val="0"/>
          <w:sz w:val="32"/>
          <w:szCs w:val="32"/>
          <w:highlight w:val="none"/>
          <w:u w:val="none"/>
          <w:shd w:val="clear" w:color="auto" w:fill="auto"/>
          <w:lang w:val="en-US" w:eastAsia="zh-CN"/>
        </w:rPr>
        <w:t>五</w:t>
      </w:r>
      <w:r>
        <w:rPr>
          <w:rFonts w:hint="eastAsia" w:ascii="仿宋" w:hAnsi="仿宋" w:eastAsia="仿宋" w:cs="仿宋"/>
          <w:i w:val="0"/>
          <w:iCs w:val="0"/>
          <w:caps w:val="0"/>
          <w:strike w:val="0"/>
          <w:dstrike w:val="0"/>
          <w:color w:val="auto"/>
          <w:spacing w:val="0"/>
          <w:sz w:val="32"/>
          <w:szCs w:val="32"/>
          <w:highlight w:val="none"/>
          <w:u w:val="none"/>
          <w:shd w:val="clear" w:color="auto" w:fill="auto"/>
          <w:lang w:eastAsia="zh-CN"/>
        </w:rPr>
        <w:t>）</w:t>
      </w:r>
      <w:r>
        <w:rPr>
          <w:rFonts w:hint="eastAsia" w:ascii="仿宋" w:hAnsi="仿宋" w:eastAsia="仿宋" w:cs="仿宋"/>
          <w:i w:val="0"/>
          <w:iCs w:val="0"/>
          <w:caps w:val="0"/>
          <w:strike w:val="0"/>
          <w:dstrike w:val="0"/>
          <w:color w:val="auto"/>
          <w:spacing w:val="0"/>
          <w:sz w:val="32"/>
          <w:szCs w:val="32"/>
          <w:highlight w:val="none"/>
          <w:u w:val="none"/>
          <w:shd w:val="clear" w:color="auto" w:fill="auto"/>
        </w:rPr>
        <w:t>处理建设工程造价争议和进行建设工程造价鉴定；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（六）与建设工程造价确定和控制有关的其他活动。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第五条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省住房和城乡建设行政主管部门负责全省建设工程造价的监督管理，具体工作可以委托所属的建设工程造价管理机构实施。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县级以上住房和城乡建设行政主管部门负责本行政区域内建设工程造价的监督管理工作。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各级建设工程造价管理机构依法履行职责所必须的经费，由同级财政部门按国家和省有关规定予以保障。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各级专业建设工程行政主管部门在各自职责范围内，依法负责本行政区域内专业建设工程造价的监督管理工作。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第六条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财政部门负责财政性资金投资项目的预算、竣工结（决）算评价与审查。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第七条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建设工程造价行业协会应当加强行业自律，发挥行业服务和协调作用。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0" w:firstLineChars="0"/>
        <w:jc w:val="center"/>
        <w:rPr>
          <w:rFonts w:hint="eastAsia" w:ascii="黑体" w:hAnsi="黑体" w:eastAsia="黑体" w:cs="黑体"/>
          <w:i w:val="0"/>
          <w:iCs w:val="0"/>
          <w:caps w:val="0"/>
          <w:strike w:val="0"/>
          <w:dstrike w:val="0"/>
          <w:color w:val="auto"/>
          <w:spacing w:val="0"/>
          <w:sz w:val="32"/>
          <w:szCs w:val="32"/>
          <w:highlight w:val="none"/>
          <w:u w:val="none"/>
          <w:shd w:val="clear" w:color="auto" w:fill="auto"/>
        </w:rPr>
      </w:pPr>
      <w:r>
        <w:rPr>
          <w:rFonts w:hint="eastAsia" w:ascii="黑体" w:hAnsi="黑体" w:eastAsia="黑体" w:cs="黑体"/>
          <w:i w:val="0"/>
          <w:iCs w:val="0"/>
          <w:caps w:val="0"/>
          <w:strike w:val="0"/>
          <w:dstrike w:val="0"/>
          <w:color w:val="auto"/>
          <w:spacing w:val="0"/>
          <w:sz w:val="32"/>
          <w:szCs w:val="32"/>
          <w:highlight w:val="none"/>
          <w:u w:val="none"/>
          <w:shd w:val="clear" w:color="auto" w:fill="auto"/>
        </w:rPr>
        <w:t>建设工程造价计价依据</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0" w:right="0" w:rightChars="0"/>
        <w:jc w:val="both"/>
        <w:rPr>
          <w:rFonts w:hint="eastAsia" w:ascii="黑体" w:hAnsi="黑体" w:eastAsia="黑体" w:cs="黑体"/>
          <w:i w:val="0"/>
          <w:iCs w:val="0"/>
          <w:caps w:val="0"/>
          <w:strike w:val="0"/>
          <w:dstrike w:val="0"/>
          <w:color w:val="auto"/>
          <w:spacing w:val="0"/>
          <w:sz w:val="32"/>
          <w:szCs w:val="32"/>
          <w:highlight w:val="none"/>
          <w:u w:val="none"/>
          <w:shd w:val="clear" w:color="auto" w:fill="auto"/>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仿宋" w:hAnsi="仿宋" w:eastAsia="仿宋" w:cs="仿宋"/>
          <w:i w:val="0"/>
          <w:iCs w:val="0"/>
          <w:caps w:val="0"/>
          <w:strike w:val="0"/>
          <w:dstrike w:val="0"/>
          <w:color w:val="auto"/>
          <w:spacing w:val="0"/>
          <w:sz w:val="32"/>
          <w:szCs w:val="32"/>
          <w:highlight w:val="none"/>
          <w:u w:val="none"/>
          <w:shd w:val="clear" w:color="auto" w:fill="auto"/>
          <w:lang w:val="en-US" w:eastAsia="zh-CN"/>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第八条</w:t>
      </w:r>
      <w:r>
        <w:rPr>
          <w:rFonts w:hint="eastAsia" w:ascii="黑体" w:hAnsi="黑体" w:eastAsia="黑体" w:cs="黑体"/>
          <w:i w:val="0"/>
          <w:iCs w:val="0"/>
          <w:caps w:val="0"/>
          <w:strike w:val="0"/>
          <w:dstrike w:val="0"/>
          <w:color w:val="auto"/>
          <w:spacing w:val="0"/>
          <w:sz w:val="32"/>
          <w:szCs w:val="32"/>
          <w:highlight w:val="none"/>
          <w:u w:val="none"/>
          <w:shd w:val="clear" w:color="auto" w:fill="auto"/>
          <w:lang w:val="en-US" w:eastAsia="zh-CN"/>
        </w:rPr>
        <w:t xml:space="preserve"> </w:t>
      </w:r>
      <w:r>
        <w:rPr>
          <w:rFonts w:hint="eastAsia" w:ascii="仿宋" w:hAnsi="仿宋" w:eastAsia="仿宋" w:cs="仿宋"/>
          <w:i w:val="0"/>
          <w:iCs w:val="0"/>
          <w:caps w:val="0"/>
          <w:strike w:val="0"/>
          <w:dstrike w:val="0"/>
          <w:color w:val="auto"/>
          <w:spacing w:val="0"/>
          <w:sz w:val="32"/>
          <w:szCs w:val="32"/>
          <w:highlight w:val="none"/>
          <w:u w:val="none"/>
          <w:shd w:val="clear" w:color="auto" w:fill="auto"/>
          <w:lang w:val="en-US" w:eastAsia="zh-CN"/>
        </w:rPr>
        <w:t xml:space="preserve"> </w:t>
      </w:r>
      <w:r>
        <w:rPr>
          <w:rFonts w:hint="eastAsia" w:ascii="仿宋" w:hAnsi="仿宋" w:eastAsia="仿宋" w:cs="仿宋"/>
          <w:i w:val="0"/>
          <w:iCs w:val="0"/>
          <w:caps w:val="0"/>
          <w:strike w:val="0"/>
          <w:dstrike w:val="0"/>
          <w:color w:val="auto"/>
          <w:spacing w:val="0"/>
          <w:sz w:val="32"/>
          <w:szCs w:val="32"/>
          <w:highlight w:val="none"/>
          <w:u w:val="none"/>
          <w:shd w:val="clear" w:color="auto" w:fill="auto"/>
        </w:rPr>
        <w:t>建设工程造价计价依据：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（一）估算指标、概算定额；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（二）工程计价定额、一次性补充定额、费用定额及标准；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（三）工期定额和劳动定额；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（四）人工、材料（设备）及一次性补充材料价格和施工机械台班综合价格；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（五）工程量清单计价规范；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（六）各级建设工程造价管理机构公布的计价信息及结算文件；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（七）国家和本省规定的其他依据。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第九条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建设工程造价计价依据按以下规定制定：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一）估算指标、概算定额、工程计价定额、费用定额、工期定额、劳动定额、工程量清单计价规范、工程造价标准规范和工程计价信息等由省建设工程造价管理机构根据国家工程建设规范、标准及市场价格信息编制和调整，报省住房和城乡建设行政主管部门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（二）建设工程一次性补充定额，由各市（州）住房和城乡建设行政主管部门测定，报省住房和城乡建设行政主管部门确认、发布；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（三）建设工程一次性补充材料价格，由各市（州）住房和城乡建设行政主管部门制定，发布；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（四）各市（州）行政区域内的人工、材料、施工机械台班等价格信息，由各市（州）住房和城乡建设行政主管部门采集、测算、汇总，报省住房和城乡建设行政主管部门定期发布。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第十条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建筑工程质量安全成本由各市（州）住房和城乡建设行政主管部门按照省住房和城乡建设行政主管部门划分的建筑结构类型采集、测算，报省住房和城乡建设行政主管部门确认，在规定的时间内向社会公布。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0" w:firstLineChars="0"/>
        <w:jc w:val="center"/>
        <w:rPr>
          <w:rFonts w:hint="eastAsia" w:ascii="黑体" w:hAnsi="黑体" w:eastAsia="黑体" w:cs="黑体"/>
          <w:i w:val="0"/>
          <w:iCs w:val="0"/>
          <w:caps w:val="0"/>
          <w:strike w:val="0"/>
          <w:dstrike w:val="0"/>
          <w:color w:val="auto"/>
          <w:spacing w:val="0"/>
          <w:sz w:val="32"/>
          <w:szCs w:val="32"/>
          <w:highlight w:val="none"/>
          <w:u w:val="none"/>
          <w:shd w:val="clear" w:color="auto" w:fill="auto"/>
        </w:rPr>
      </w:pPr>
      <w:r>
        <w:rPr>
          <w:rFonts w:hint="eastAsia" w:ascii="黑体" w:hAnsi="黑体" w:eastAsia="黑体" w:cs="黑体"/>
          <w:i w:val="0"/>
          <w:iCs w:val="0"/>
          <w:caps w:val="0"/>
          <w:strike w:val="0"/>
          <w:dstrike w:val="0"/>
          <w:color w:val="auto"/>
          <w:spacing w:val="0"/>
          <w:sz w:val="32"/>
          <w:szCs w:val="32"/>
          <w:highlight w:val="none"/>
          <w:u w:val="none"/>
          <w:shd w:val="clear" w:color="auto" w:fill="auto"/>
        </w:rPr>
        <w:t>建设工程造价编制与控制</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0" w:right="0" w:rightChars="0"/>
        <w:jc w:val="both"/>
        <w:rPr>
          <w:rFonts w:hint="eastAsia" w:ascii="黑体" w:hAnsi="黑体" w:eastAsia="黑体" w:cs="黑体"/>
          <w:i w:val="0"/>
          <w:iCs w:val="0"/>
          <w:caps w:val="0"/>
          <w:strike w:val="0"/>
          <w:dstrike w:val="0"/>
          <w:color w:val="auto"/>
          <w:spacing w:val="0"/>
          <w:sz w:val="32"/>
          <w:szCs w:val="32"/>
          <w:highlight w:val="none"/>
          <w:u w:val="none"/>
          <w:shd w:val="clear" w:color="auto" w:fill="auto"/>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　第十</w:t>
      </w:r>
      <w:r>
        <w:rPr>
          <w:rFonts w:hint="eastAsia" w:ascii="黑体" w:hAnsi="黑体" w:eastAsia="黑体" w:cs="黑体"/>
          <w:i w:val="0"/>
          <w:iCs w:val="0"/>
          <w:caps w:val="0"/>
          <w:strike w:val="0"/>
          <w:dstrike w:val="0"/>
          <w:color w:val="auto"/>
          <w:spacing w:val="0"/>
          <w:sz w:val="32"/>
          <w:szCs w:val="32"/>
          <w:highlight w:val="none"/>
          <w:u w:val="none"/>
          <w:shd w:val="clear" w:color="auto" w:fill="auto"/>
          <w:lang w:val="en-US" w:eastAsia="zh-CN"/>
        </w:rPr>
        <w:t>一</w:t>
      </w:r>
      <w:r>
        <w:rPr>
          <w:rFonts w:hint="eastAsia" w:ascii="黑体" w:hAnsi="黑体" w:eastAsia="黑体" w:cs="黑体"/>
          <w:i w:val="0"/>
          <w:iCs w:val="0"/>
          <w:caps w:val="0"/>
          <w:strike w:val="0"/>
          <w:dstrike w:val="0"/>
          <w:color w:val="auto"/>
          <w:spacing w:val="0"/>
          <w:sz w:val="32"/>
          <w:szCs w:val="32"/>
          <w:highlight w:val="none"/>
          <w:u w:val="none"/>
          <w:shd w:val="clear" w:color="auto" w:fill="auto"/>
        </w:rPr>
        <w:t>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建设工程造价按以下规定编制：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（一）建设单位根据建设规模、工程建设标准、工艺技术标准、估算指标、工程计价依据并参考建设期间价格、利率变化等因素编制投资估算；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（二）建设单位、相关设计单位或者建设工程造价咨询企业在投资估算范围内按照概算指标或者概算定额、市场价格等因素编制设计概算；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（三）施工单位或者工程造价咨询企业应当在经批准的设计概算范围内，依据经审定的施工图、施工方案、市场价格等因素编制施工图预算；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（四）工程竣工结算由承包人在施工图预算范围内，结合施工合同约定的工程价款及合同约定的调整内容编制。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黑体" w:hAnsi="黑体" w:eastAsia="黑体" w:cs="黑体"/>
          <w:i w:val="0"/>
          <w:iCs w:val="0"/>
          <w:caps w:val="0"/>
          <w:strike w:val="0"/>
          <w:dstrike w:val="0"/>
          <w:color w:val="auto"/>
          <w:spacing w:val="0"/>
          <w:sz w:val="32"/>
          <w:szCs w:val="32"/>
          <w:highlight w:val="none"/>
          <w:u w:val="none"/>
          <w:shd w:val="clear" w:color="auto" w:fill="auto"/>
        </w:rPr>
        <w:t>第十</w:t>
      </w:r>
      <w:r>
        <w:rPr>
          <w:rFonts w:hint="eastAsia" w:ascii="黑体" w:hAnsi="黑体" w:eastAsia="黑体" w:cs="黑体"/>
          <w:i w:val="0"/>
          <w:iCs w:val="0"/>
          <w:caps w:val="0"/>
          <w:strike w:val="0"/>
          <w:dstrike w:val="0"/>
          <w:color w:val="auto"/>
          <w:spacing w:val="0"/>
          <w:sz w:val="32"/>
          <w:szCs w:val="32"/>
          <w:highlight w:val="none"/>
          <w:u w:val="none"/>
          <w:shd w:val="clear" w:color="auto" w:fill="auto"/>
          <w:lang w:val="en-US" w:eastAsia="zh-CN"/>
        </w:rPr>
        <w:t>二</w:t>
      </w:r>
      <w:r>
        <w:rPr>
          <w:rFonts w:hint="eastAsia" w:ascii="黑体" w:hAnsi="黑体" w:eastAsia="黑体" w:cs="黑体"/>
          <w:i w:val="0"/>
          <w:iCs w:val="0"/>
          <w:caps w:val="0"/>
          <w:strike w:val="0"/>
          <w:dstrike w:val="0"/>
          <w:color w:val="auto"/>
          <w:spacing w:val="0"/>
          <w:sz w:val="32"/>
          <w:szCs w:val="32"/>
          <w:highlight w:val="none"/>
          <w:u w:val="none"/>
          <w:shd w:val="clear" w:color="auto" w:fill="auto"/>
        </w:rPr>
        <w:t>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使用财政资金或国有资金投资的建设工程，应按国家及行业工程量计算标准编制工程量清单，采用工程量清单计价；非使用财政资金或国有投资的建设工程，宜按国家及行业工程量计算标准编制工程量清单，采用工程量清单计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工程量清单应当由具有编制能力的招标人或者受其委托的建设工程造价咨询企业编制。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第十</w:t>
      </w:r>
      <w:r>
        <w:rPr>
          <w:rFonts w:hint="eastAsia" w:ascii="黑体" w:hAnsi="黑体" w:eastAsia="黑体" w:cs="黑体"/>
          <w:i w:val="0"/>
          <w:iCs w:val="0"/>
          <w:caps w:val="0"/>
          <w:strike w:val="0"/>
          <w:dstrike w:val="0"/>
          <w:color w:val="auto"/>
          <w:spacing w:val="0"/>
          <w:sz w:val="32"/>
          <w:szCs w:val="32"/>
          <w:highlight w:val="none"/>
          <w:u w:val="none"/>
          <w:shd w:val="clear" w:color="auto" w:fill="auto"/>
          <w:lang w:val="en-US" w:eastAsia="zh-CN"/>
        </w:rPr>
        <w:t>三</w:t>
      </w:r>
      <w:r>
        <w:rPr>
          <w:rFonts w:hint="eastAsia" w:ascii="黑体" w:hAnsi="黑体" w:eastAsia="黑体" w:cs="黑体"/>
          <w:i w:val="0"/>
          <w:iCs w:val="0"/>
          <w:caps w:val="0"/>
          <w:strike w:val="0"/>
          <w:dstrike w:val="0"/>
          <w:color w:val="auto"/>
          <w:spacing w:val="0"/>
          <w:sz w:val="32"/>
          <w:szCs w:val="32"/>
          <w:highlight w:val="none"/>
          <w:u w:val="none"/>
          <w:shd w:val="clear" w:color="auto" w:fill="auto"/>
        </w:rPr>
        <w:t>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实行工程量清单计价方式招标的工程项目，工程量清单应当作为编制招标控制价、投标报价、工程计量与价款支付、调整和办理工程竣工结算的依据。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第十</w:t>
      </w:r>
      <w:r>
        <w:rPr>
          <w:rFonts w:hint="eastAsia" w:ascii="黑体" w:hAnsi="黑体" w:eastAsia="黑体" w:cs="黑体"/>
          <w:i w:val="0"/>
          <w:iCs w:val="0"/>
          <w:caps w:val="0"/>
          <w:strike w:val="0"/>
          <w:dstrike w:val="0"/>
          <w:color w:val="auto"/>
          <w:spacing w:val="0"/>
          <w:sz w:val="32"/>
          <w:szCs w:val="32"/>
          <w:highlight w:val="none"/>
          <w:u w:val="none"/>
          <w:shd w:val="clear" w:color="auto" w:fill="auto"/>
          <w:lang w:val="en-US" w:eastAsia="zh-CN"/>
        </w:rPr>
        <w:t>四</w:t>
      </w:r>
      <w:r>
        <w:rPr>
          <w:rFonts w:hint="eastAsia" w:ascii="黑体" w:hAnsi="黑体" w:eastAsia="黑体" w:cs="黑体"/>
          <w:i w:val="0"/>
          <w:iCs w:val="0"/>
          <w:caps w:val="0"/>
          <w:strike w:val="0"/>
          <w:dstrike w:val="0"/>
          <w:color w:val="auto"/>
          <w:spacing w:val="0"/>
          <w:sz w:val="32"/>
          <w:szCs w:val="32"/>
          <w:highlight w:val="none"/>
          <w:u w:val="none"/>
          <w:shd w:val="clear" w:color="auto" w:fill="auto"/>
        </w:rPr>
        <w:t>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实行工程量清单计价方式进行招标的工程项目，应当根据国家和省规定的计价依据及相关规定，按照设计、施工图纸编制招标控制价。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招标控制价由招标人编制，招标人没有编制能力的，应当委托建设工程造价咨询企业编制。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招标控制价应当在招标时公布，不得上调或者下浮。招标人应当将招标控制价报送工程项目所在地建设工程造价管理机构备案。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第十</w:t>
      </w:r>
      <w:r>
        <w:rPr>
          <w:rFonts w:hint="eastAsia" w:ascii="黑体" w:hAnsi="黑体" w:eastAsia="黑体" w:cs="黑体"/>
          <w:i w:val="0"/>
          <w:iCs w:val="0"/>
          <w:caps w:val="0"/>
          <w:strike w:val="0"/>
          <w:dstrike w:val="0"/>
          <w:color w:val="auto"/>
          <w:spacing w:val="0"/>
          <w:sz w:val="32"/>
          <w:szCs w:val="32"/>
          <w:highlight w:val="none"/>
          <w:u w:val="none"/>
          <w:shd w:val="clear" w:color="auto" w:fill="auto"/>
          <w:lang w:val="en-US" w:eastAsia="zh-CN"/>
        </w:rPr>
        <w:t>五</w:t>
      </w:r>
      <w:r>
        <w:rPr>
          <w:rFonts w:hint="eastAsia" w:ascii="黑体" w:hAnsi="黑体" w:eastAsia="黑体" w:cs="黑体"/>
          <w:i w:val="0"/>
          <w:iCs w:val="0"/>
          <w:caps w:val="0"/>
          <w:strike w:val="0"/>
          <w:dstrike w:val="0"/>
          <w:color w:val="auto"/>
          <w:spacing w:val="0"/>
          <w:sz w:val="32"/>
          <w:szCs w:val="32"/>
          <w:highlight w:val="none"/>
          <w:u w:val="none"/>
          <w:shd w:val="clear" w:color="auto" w:fill="auto"/>
        </w:rPr>
        <w:t>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国有资金投资或者以国有资金投资为主的建设工程项目，其招标控制价超过批准的概算时，招标人应当将招标控制价报原概算审批部门审核。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财政性资金投资项目工程量清单、招标控制价和工程竣工结算由财政部门或者财政部门委托建设工程造价咨询企业编制和审查。未经审查的，不得作为工程价款结算的依据。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第十</w:t>
      </w:r>
      <w:r>
        <w:rPr>
          <w:rFonts w:hint="eastAsia" w:ascii="黑体" w:hAnsi="黑体" w:eastAsia="黑体" w:cs="黑体"/>
          <w:i w:val="0"/>
          <w:iCs w:val="0"/>
          <w:caps w:val="0"/>
          <w:strike w:val="0"/>
          <w:dstrike w:val="0"/>
          <w:color w:val="auto"/>
          <w:spacing w:val="0"/>
          <w:sz w:val="32"/>
          <w:szCs w:val="32"/>
          <w:highlight w:val="none"/>
          <w:u w:val="none"/>
          <w:shd w:val="clear" w:color="auto" w:fill="auto"/>
          <w:lang w:val="en-US" w:eastAsia="zh-CN"/>
        </w:rPr>
        <w:t>六</w:t>
      </w:r>
      <w:r>
        <w:rPr>
          <w:rFonts w:hint="eastAsia" w:ascii="黑体" w:hAnsi="黑体" w:eastAsia="黑体" w:cs="黑体"/>
          <w:i w:val="0"/>
          <w:iCs w:val="0"/>
          <w:caps w:val="0"/>
          <w:strike w:val="0"/>
          <w:dstrike w:val="0"/>
          <w:color w:val="auto"/>
          <w:spacing w:val="0"/>
          <w:sz w:val="32"/>
          <w:szCs w:val="32"/>
          <w:highlight w:val="none"/>
          <w:u w:val="none"/>
          <w:shd w:val="clear" w:color="auto" w:fill="auto"/>
        </w:rPr>
        <w:t>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投标报价不得低于省住房和城乡建设行政主管部门公布的当期建筑工程质量安全成本价格，也不得高于招标控制价。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第十</w:t>
      </w:r>
      <w:r>
        <w:rPr>
          <w:rFonts w:hint="eastAsia" w:ascii="黑体" w:hAnsi="黑体" w:eastAsia="黑体" w:cs="黑体"/>
          <w:i w:val="0"/>
          <w:iCs w:val="0"/>
          <w:caps w:val="0"/>
          <w:strike w:val="0"/>
          <w:dstrike w:val="0"/>
          <w:color w:val="auto"/>
          <w:spacing w:val="0"/>
          <w:sz w:val="32"/>
          <w:szCs w:val="32"/>
          <w:highlight w:val="none"/>
          <w:u w:val="none"/>
          <w:shd w:val="clear" w:color="auto" w:fill="auto"/>
          <w:lang w:val="en-US" w:eastAsia="zh-CN"/>
        </w:rPr>
        <w:t>七</w:t>
      </w:r>
      <w:r>
        <w:rPr>
          <w:rFonts w:hint="eastAsia" w:ascii="黑体" w:hAnsi="黑体" w:eastAsia="黑体" w:cs="黑体"/>
          <w:i w:val="0"/>
          <w:iCs w:val="0"/>
          <w:caps w:val="0"/>
          <w:strike w:val="0"/>
          <w:dstrike w:val="0"/>
          <w:color w:val="auto"/>
          <w:spacing w:val="0"/>
          <w:sz w:val="32"/>
          <w:szCs w:val="32"/>
          <w:highlight w:val="none"/>
          <w:u w:val="none"/>
          <w:shd w:val="clear" w:color="auto" w:fill="auto"/>
        </w:rPr>
        <w:t>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依法招标的建设工程应当根据工程计价依据编制标书。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w:t>
      </w:r>
      <w:r>
        <w:rPr>
          <w:rFonts w:hint="eastAsia" w:ascii="黑体" w:hAnsi="黑体" w:eastAsia="黑体" w:cs="黑体"/>
          <w:i w:val="0"/>
          <w:iCs w:val="0"/>
          <w:caps w:val="0"/>
          <w:strike w:val="0"/>
          <w:dstrike w:val="0"/>
          <w:color w:val="auto"/>
          <w:spacing w:val="0"/>
          <w:sz w:val="32"/>
          <w:szCs w:val="32"/>
          <w:highlight w:val="none"/>
          <w:u w:val="none"/>
          <w:shd w:val="clear" w:color="auto" w:fill="auto"/>
          <w:lang w:val="en-US" w:eastAsia="zh-CN"/>
        </w:rPr>
        <w:t>十八</w:t>
      </w:r>
      <w:r>
        <w:rPr>
          <w:rFonts w:hint="eastAsia" w:ascii="黑体" w:hAnsi="黑体" w:eastAsia="黑体" w:cs="黑体"/>
          <w:i w:val="0"/>
          <w:iCs w:val="0"/>
          <w:caps w:val="0"/>
          <w:strike w:val="0"/>
          <w:dstrike w:val="0"/>
          <w:color w:val="auto"/>
          <w:spacing w:val="0"/>
          <w:sz w:val="32"/>
          <w:szCs w:val="32"/>
          <w:highlight w:val="none"/>
          <w:u w:val="none"/>
          <w:shd w:val="clear" w:color="auto" w:fill="auto"/>
        </w:rPr>
        <w:t>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建设工程发包人、承包人在施工合同中应当对以下与工程造价有关的事项作出约定：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（一）承包范围、质量标准及合同价款；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（二）预付工程款的数额、支付时间及抵扣方式；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（三）工程计量与支付工程进度款的方式、数额及时间；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（四）工程价款的调整因素、方法、程序、支付方式及时间；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（五）索赔与现场签证的程序、金额确认与支付时间；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（六）承担风险的内容、范围以及超出约定内容、范围的调整办法；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（七）工程竣工价款结算编制与核对、支付方式及时间；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（八）发生工程价款争议的解决方法及时间；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（九）工程质量安全成本保证金及工程质量保证（保修）金的数额、预扣方式及时间；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（十）工期调整的要求；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（十一）与支付价款有关的其他事项。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w:t>
      </w:r>
      <w:r>
        <w:rPr>
          <w:rFonts w:hint="eastAsia" w:ascii="黑体" w:hAnsi="黑体" w:eastAsia="黑体" w:cs="黑体"/>
          <w:i w:val="0"/>
          <w:iCs w:val="0"/>
          <w:caps w:val="0"/>
          <w:strike w:val="0"/>
          <w:dstrike w:val="0"/>
          <w:color w:val="auto"/>
          <w:spacing w:val="0"/>
          <w:sz w:val="32"/>
          <w:szCs w:val="32"/>
          <w:highlight w:val="none"/>
          <w:u w:val="none"/>
          <w:shd w:val="clear" w:color="auto" w:fill="auto"/>
          <w:lang w:val="en-US" w:eastAsia="zh-CN"/>
        </w:rPr>
        <w:t>十九</w:t>
      </w:r>
      <w:r>
        <w:rPr>
          <w:rFonts w:hint="eastAsia" w:ascii="黑体" w:hAnsi="黑体" w:eastAsia="黑体" w:cs="黑体"/>
          <w:i w:val="0"/>
          <w:iCs w:val="0"/>
          <w:caps w:val="0"/>
          <w:strike w:val="0"/>
          <w:dstrike w:val="0"/>
          <w:color w:val="auto"/>
          <w:spacing w:val="0"/>
          <w:sz w:val="32"/>
          <w:szCs w:val="32"/>
          <w:highlight w:val="none"/>
          <w:u w:val="none"/>
          <w:shd w:val="clear" w:color="auto" w:fill="auto"/>
        </w:rPr>
        <w:t>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施工中工程价款确需调整的，承包人应当在合同约定调整情况发生后14日内，将调整原因、金额以书面形式通知发包人，发包人确认调整金额后将其作为追加合同条款，与工程进度款同期支付。发包人收到承包人书面通知后在14日内不予确认也不提出修改意见，视为同意该调整。发包人也可以在合同约定调整情况发生后14日内，决定调整工程价款，并书面通知承包人，承包人收到书面通知后在14日内不予确认也不提出修改意见，视为同意该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第二十条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实行预付工程款和支付工程进度款制度。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第二十</w:t>
      </w:r>
      <w:r>
        <w:rPr>
          <w:rFonts w:hint="eastAsia" w:ascii="黑体" w:hAnsi="黑体" w:eastAsia="黑体" w:cs="黑体"/>
          <w:i w:val="0"/>
          <w:iCs w:val="0"/>
          <w:caps w:val="0"/>
          <w:strike w:val="0"/>
          <w:dstrike w:val="0"/>
          <w:color w:val="auto"/>
          <w:spacing w:val="0"/>
          <w:sz w:val="32"/>
          <w:szCs w:val="32"/>
          <w:highlight w:val="none"/>
          <w:u w:val="none"/>
          <w:shd w:val="clear" w:color="auto" w:fill="auto"/>
          <w:lang w:val="en-US" w:eastAsia="zh-CN"/>
        </w:rPr>
        <w:t>一</w:t>
      </w:r>
      <w:r>
        <w:rPr>
          <w:rFonts w:hint="eastAsia" w:ascii="黑体" w:hAnsi="黑体" w:eastAsia="黑体" w:cs="黑体"/>
          <w:i w:val="0"/>
          <w:iCs w:val="0"/>
          <w:caps w:val="0"/>
          <w:strike w:val="0"/>
          <w:dstrike w:val="0"/>
          <w:color w:val="auto"/>
          <w:spacing w:val="0"/>
          <w:sz w:val="32"/>
          <w:szCs w:val="32"/>
          <w:highlight w:val="none"/>
          <w:u w:val="none"/>
          <w:shd w:val="clear" w:color="auto" w:fill="auto"/>
        </w:rPr>
        <w:t>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预付工程款应当符合以下规定：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（一）包工包料工程的预付工程款按合同约定拨付，原则上预付比例不低于签定合同价的10%，不高于签定合同价的30%；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（二）重大工程项目，按年度工程计划预付工程款；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（三）实行工程量清单计价的，应当约定实体性消耗、非实体性消耗的预付工程款比例。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　第二十</w:t>
      </w:r>
      <w:r>
        <w:rPr>
          <w:rFonts w:hint="eastAsia" w:ascii="黑体" w:hAnsi="黑体" w:eastAsia="黑体" w:cs="黑体"/>
          <w:i w:val="0"/>
          <w:iCs w:val="0"/>
          <w:caps w:val="0"/>
          <w:strike w:val="0"/>
          <w:dstrike w:val="0"/>
          <w:color w:val="auto"/>
          <w:spacing w:val="0"/>
          <w:sz w:val="32"/>
          <w:szCs w:val="32"/>
          <w:highlight w:val="none"/>
          <w:u w:val="none"/>
          <w:shd w:val="clear" w:color="auto" w:fill="auto"/>
          <w:lang w:val="en-US" w:eastAsia="zh-CN"/>
        </w:rPr>
        <w:t>二</w:t>
      </w:r>
      <w:r>
        <w:rPr>
          <w:rFonts w:hint="eastAsia" w:ascii="黑体" w:hAnsi="黑体" w:eastAsia="黑体" w:cs="黑体"/>
          <w:i w:val="0"/>
          <w:iCs w:val="0"/>
          <w:caps w:val="0"/>
          <w:strike w:val="0"/>
          <w:dstrike w:val="0"/>
          <w:color w:val="auto"/>
          <w:spacing w:val="0"/>
          <w:sz w:val="32"/>
          <w:szCs w:val="32"/>
          <w:highlight w:val="none"/>
          <w:u w:val="none"/>
          <w:shd w:val="clear" w:color="auto" w:fill="auto"/>
        </w:rPr>
        <w:t>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支付工程进度款应当符合以下规定：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（一）确定工程量计量结果后14日内，发包人应当按不低于工程价款80%的比例向承包人支付工程进度款；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二）经承包人同意并签订延期支付工程进度款协议的，按协议执行；双方未能签订延期支付协议的，按原合同执行，发包方应当按期支付工程款，如未能按期支付，发包方从违约之日起到支付日止，按银行公布的商业担保贷款同期利率双倍支付利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第二十</w:t>
      </w:r>
      <w:r>
        <w:rPr>
          <w:rFonts w:hint="eastAsia" w:ascii="黑体" w:hAnsi="黑体" w:eastAsia="黑体" w:cs="黑体"/>
          <w:i w:val="0"/>
          <w:iCs w:val="0"/>
          <w:caps w:val="0"/>
          <w:strike w:val="0"/>
          <w:dstrike w:val="0"/>
          <w:color w:val="auto"/>
          <w:spacing w:val="0"/>
          <w:sz w:val="32"/>
          <w:szCs w:val="32"/>
          <w:highlight w:val="none"/>
          <w:u w:val="none"/>
          <w:shd w:val="clear" w:color="auto" w:fill="auto"/>
          <w:lang w:val="en-US" w:eastAsia="zh-CN"/>
        </w:rPr>
        <w:t>三</w:t>
      </w:r>
      <w:r>
        <w:rPr>
          <w:rFonts w:hint="eastAsia" w:ascii="黑体" w:hAnsi="黑体" w:eastAsia="黑体" w:cs="黑体"/>
          <w:i w:val="0"/>
          <w:iCs w:val="0"/>
          <w:caps w:val="0"/>
          <w:strike w:val="0"/>
          <w:dstrike w:val="0"/>
          <w:color w:val="auto"/>
          <w:spacing w:val="0"/>
          <w:sz w:val="32"/>
          <w:szCs w:val="32"/>
          <w:highlight w:val="none"/>
          <w:u w:val="none"/>
          <w:shd w:val="clear" w:color="auto" w:fill="auto"/>
        </w:rPr>
        <w:t>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全部使用国有资金投资或者以国有资金投资为主的建设工程项目，发包人不得要求承包人垫资施工。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第二十</w:t>
      </w:r>
      <w:r>
        <w:rPr>
          <w:rFonts w:hint="eastAsia" w:ascii="黑体" w:hAnsi="黑体" w:eastAsia="黑体" w:cs="黑体"/>
          <w:i w:val="0"/>
          <w:iCs w:val="0"/>
          <w:caps w:val="0"/>
          <w:strike w:val="0"/>
          <w:dstrike w:val="0"/>
          <w:color w:val="auto"/>
          <w:spacing w:val="0"/>
          <w:sz w:val="32"/>
          <w:szCs w:val="32"/>
          <w:highlight w:val="none"/>
          <w:u w:val="none"/>
          <w:shd w:val="clear" w:color="auto" w:fill="auto"/>
          <w:lang w:val="en-US" w:eastAsia="zh-CN"/>
        </w:rPr>
        <w:t>四</w:t>
      </w:r>
      <w:r>
        <w:rPr>
          <w:rFonts w:hint="eastAsia" w:ascii="黑体" w:hAnsi="黑体" w:eastAsia="黑体" w:cs="黑体"/>
          <w:i w:val="0"/>
          <w:iCs w:val="0"/>
          <w:caps w:val="0"/>
          <w:strike w:val="0"/>
          <w:dstrike w:val="0"/>
          <w:color w:val="auto"/>
          <w:spacing w:val="0"/>
          <w:sz w:val="32"/>
          <w:szCs w:val="32"/>
          <w:highlight w:val="none"/>
          <w:u w:val="none"/>
          <w:shd w:val="clear" w:color="auto" w:fill="auto"/>
        </w:rPr>
        <w:t>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发包人、承包人应当按以下规定进行工程竣工结算：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（一）承包人应当在规定时限内编制完成工程竣工结算文件，并递交发包人，发包人收到承包人的工程竣工结算文件，应当按照规定签收，发包人不签收的，承包人可以不交付竣工工程；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（二）发包人收到承包人递交的工程竣工结算文件，应当在规定时限内对工程竣工结算文件进行审核，并出具工程竣工结算审核文件；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（三）承包人对发包人出具的工程竣工结算审核文件有异议的，应当提出质疑依据和详细的计算书，送发包人重新核对。发包人重新核对后应当提出明确意见；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（四）发包人应当在确认工程竣工结算文件无异议后15日内向承包人结算工程款。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黑体" w:hAnsi="黑体" w:eastAsia="黑体" w:cs="黑体"/>
          <w:i w:val="0"/>
          <w:iCs w:val="0"/>
          <w:caps w:val="0"/>
          <w:strike w:val="0"/>
          <w:dstrike w:val="0"/>
          <w:color w:val="auto"/>
          <w:spacing w:val="0"/>
          <w:sz w:val="32"/>
          <w:szCs w:val="32"/>
          <w:highlight w:val="none"/>
          <w:u w:val="none"/>
          <w:shd w:val="clear" w:color="auto" w:fill="auto"/>
        </w:rPr>
        <w:t>第二十</w:t>
      </w:r>
      <w:r>
        <w:rPr>
          <w:rFonts w:hint="eastAsia" w:ascii="黑体" w:hAnsi="黑体" w:eastAsia="黑体" w:cs="黑体"/>
          <w:i w:val="0"/>
          <w:iCs w:val="0"/>
          <w:caps w:val="0"/>
          <w:strike w:val="0"/>
          <w:dstrike w:val="0"/>
          <w:color w:val="auto"/>
          <w:spacing w:val="0"/>
          <w:sz w:val="32"/>
          <w:szCs w:val="32"/>
          <w:highlight w:val="none"/>
          <w:u w:val="none"/>
          <w:shd w:val="clear" w:color="auto" w:fill="auto"/>
          <w:lang w:val="en-US" w:eastAsia="zh-CN"/>
        </w:rPr>
        <w:t>五</w:t>
      </w:r>
      <w:r>
        <w:rPr>
          <w:rFonts w:hint="eastAsia" w:ascii="黑体" w:hAnsi="黑体" w:eastAsia="黑体" w:cs="黑体"/>
          <w:i w:val="0"/>
          <w:iCs w:val="0"/>
          <w:caps w:val="0"/>
          <w:strike w:val="0"/>
          <w:dstrike w:val="0"/>
          <w:color w:val="auto"/>
          <w:spacing w:val="0"/>
          <w:sz w:val="32"/>
          <w:szCs w:val="32"/>
          <w:highlight w:val="none"/>
          <w:u w:val="none"/>
          <w:shd w:val="clear" w:color="auto" w:fill="auto"/>
        </w:rPr>
        <w:t>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国有资金投资建筑工程的发包方，应当委托具有相应能力的建设工程造价咨询企业在规定的时间内对竣工结算文件进行审核；非国有资金投资的建筑工程发包方对竣工结算文件有异议的，在协商期内未与承包方协商或者经协商未能与承包方达成协议的，应当委托建设工程造价咨询企业在规定时间内进行竣工结算审核。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黑体" w:hAnsi="黑体" w:eastAsia="黑体" w:cs="黑体"/>
          <w:i w:val="0"/>
          <w:iCs w:val="0"/>
          <w:caps w:val="0"/>
          <w:strike w:val="0"/>
          <w:dstrike w:val="0"/>
          <w:color w:val="auto"/>
          <w:spacing w:val="0"/>
          <w:sz w:val="32"/>
          <w:szCs w:val="32"/>
          <w:highlight w:val="none"/>
          <w:u w:val="none"/>
          <w:shd w:val="clear" w:color="auto" w:fill="auto"/>
        </w:rPr>
        <w:t>第二十</w:t>
      </w:r>
      <w:r>
        <w:rPr>
          <w:rFonts w:hint="eastAsia" w:ascii="黑体" w:hAnsi="黑体" w:eastAsia="黑体" w:cs="黑体"/>
          <w:i w:val="0"/>
          <w:iCs w:val="0"/>
          <w:caps w:val="0"/>
          <w:strike w:val="0"/>
          <w:dstrike w:val="0"/>
          <w:color w:val="auto"/>
          <w:spacing w:val="0"/>
          <w:sz w:val="32"/>
          <w:szCs w:val="32"/>
          <w:highlight w:val="none"/>
          <w:u w:val="none"/>
          <w:shd w:val="clear" w:color="auto" w:fill="auto"/>
          <w:lang w:val="en-US" w:eastAsia="zh-CN"/>
        </w:rPr>
        <w:t>六</w:t>
      </w:r>
      <w:r>
        <w:rPr>
          <w:rFonts w:hint="eastAsia" w:ascii="黑体" w:hAnsi="黑体" w:eastAsia="黑体" w:cs="黑体"/>
          <w:i w:val="0"/>
          <w:iCs w:val="0"/>
          <w:caps w:val="0"/>
          <w:strike w:val="0"/>
          <w:dstrike w:val="0"/>
          <w:color w:val="auto"/>
          <w:spacing w:val="0"/>
          <w:sz w:val="32"/>
          <w:szCs w:val="32"/>
          <w:highlight w:val="none"/>
          <w:u w:val="none"/>
          <w:shd w:val="clear" w:color="auto" w:fill="auto"/>
        </w:rPr>
        <w:t>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发包人应当按以下规定审核工程竣工结算文件：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（一）工程造价500万元（含500万元）以下的20日内做出审核结论；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（二）工程造价500万元以上2000万元（含2000万元）以下的30日内做出审核结论；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（三）工程造价2000万元以上5000万元（含5000万元）以下的45日内做出审核结论；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（四）工程造价5000万元以上的60日内做出审核结论。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第二十</w:t>
      </w:r>
      <w:r>
        <w:rPr>
          <w:rFonts w:hint="eastAsia" w:ascii="仿宋" w:hAnsi="仿宋" w:eastAsia="仿宋" w:cs="仿宋"/>
          <w:i w:val="0"/>
          <w:iCs w:val="0"/>
          <w:caps w:val="0"/>
          <w:strike w:val="0"/>
          <w:dstrike w:val="0"/>
          <w:color w:val="auto"/>
          <w:spacing w:val="0"/>
          <w:sz w:val="32"/>
          <w:szCs w:val="32"/>
          <w:highlight w:val="none"/>
          <w:u w:val="none"/>
          <w:shd w:val="clear" w:color="auto" w:fill="auto"/>
          <w:lang w:val="en-US" w:eastAsia="zh-CN"/>
        </w:rPr>
        <w:t>七</w:t>
      </w:r>
      <w:r>
        <w:rPr>
          <w:rFonts w:hint="eastAsia" w:ascii="仿宋" w:hAnsi="仿宋" w:eastAsia="仿宋" w:cs="仿宋"/>
          <w:i w:val="0"/>
          <w:iCs w:val="0"/>
          <w:caps w:val="0"/>
          <w:strike w:val="0"/>
          <w:dstrike w:val="0"/>
          <w:color w:val="auto"/>
          <w:spacing w:val="0"/>
          <w:sz w:val="32"/>
          <w:szCs w:val="32"/>
          <w:highlight w:val="none"/>
          <w:u w:val="none"/>
          <w:shd w:val="clear" w:color="auto" w:fill="auto"/>
        </w:rPr>
        <w:t>条　发包人、承包人对建设工程造价计价依据理解不一致的，由建设工程所在地的建设工程造价管理机构解释。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w:t>
      </w:r>
      <w:r>
        <w:rPr>
          <w:rFonts w:hint="eastAsia" w:ascii="黑体" w:hAnsi="黑体" w:eastAsia="黑体" w:cs="黑体"/>
          <w:i w:val="0"/>
          <w:iCs w:val="0"/>
          <w:caps w:val="0"/>
          <w:strike w:val="0"/>
          <w:dstrike w:val="0"/>
          <w:color w:val="auto"/>
          <w:spacing w:val="0"/>
          <w:sz w:val="32"/>
          <w:szCs w:val="32"/>
          <w:highlight w:val="none"/>
          <w:u w:val="none"/>
          <w:shd w:val="clear" w:color="auto" w:fill="auto"/>
          <w:lang w:val="en-US" w:eastAsia="zh-CN"/>
        </w:rPr>
        <w:t>二十八</w:t>
      </w:r>
      <w:r>
        <w:rPr>
          <w:rFonts w:hint="eastAsia" w:ascii="黑体" w:hAnsi="黑体" w:eastAsia="黑体" w:cs="黑体"/>
          <w:i w:val="0"/>
          <w:iCs w:val="0"/>
          <w:caps w:val="0"/>
          <w:strike w:val="0"/>
          <w:dstrike w:val="0"/>
          <w:color w:val="auto"/>
          <w:spacing w:val="0"/>
          <w:sz w:val="32"/>
          <w:szCs w:val="32"/>
          <w:highlight w:val="none"/>
          <w:u w:val="none"/>
          <w:shd w:val="clear" w:color="auto" w:fill="auto"/>
        </w:rPr>
        <w:t>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工程竣工结算后，发包人应当将工程竣工结算文件报工程项目所在地建设工程造价管理机构备案。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仿宋" w:hAnsi="仿宋" w:eastAsia="仿宋" w:cs="仿宋"/>
          <w:i w:val="0"/>
          <w:iCs w:val="0"/>
          <w:caps w:val="0"/>
          <w:strike w:val="0"/>
          <w:dstrike w:val="0"/>
          <w:color w:val="auto"/>
          <w:spacing w:val="0"/>
          <w:sz w:val="32"/>
          <w:szCs w:val="32"/>
          <w:highlight w:val="none"/>
          <w:u w:val="none"/>
          <w:shd w:val="clear" w:color="auto" w:fill="auto"/>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黑体" w:hAnsi="黑体" w:eastAsia="黑体" w:cs="黑体"/>
          <w:i w:val="0"/>
          <w:iCs w:val="0"/>
          <w:caps w:val="0"/>
          <w:strike w:val="0"/>
          <w:dstrike w:val="0"/>
          <w:color w:val="auto"/>
          <w:spacing w:val="0"/>
          <w:sz w:val="32"/>
          <w:szCs w:val="32"/>
          <w:highlight w:val="none"/>
          <w:u w:val="none"/>
          <w:shd w:val="clear" w:color="auto" w:fill="auto"/>
        </w:rPr>
      </w:pPr>
      <w:r>
        <w:rPr>
          <w:rFonts w:hint="eastAsia" w:ascii="黑体" w:hAnsi="黑体" w:eastAsia="黑体" w:cs="黑体"/>
          <w:i w:val="0"/>
          <w:iCs w:val="0"/>
          <w:caps w:val="0"/>
          <w:strike w:val="0"/>
          <w:dstrike w:val="0"/>
          <w:color w:val="auto"/>
          <w:spacing w:val="0"/>
          <w:sz w:val="32"/>
          <w:szCs w:val="32"/>
          <w:highlight w:val="none"/>
          <w:u w:val="none"/>
          <w:shd w:val="clear" w:color="auto" w:fill="auto"/>
        </w:rPr>
        <w:t>第四章　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仿宋" w:hAnsi="仿宋" w:eastAsia="仿宋" w:cs="仿宋"/>
          <w:i w:val="0"/>
          <w:iCs w:val="0"/>
          <w:caps w:val="0"/>
          <w:strike w:val="0"/>
          <w:dstrike w:val="0"/>
          <w:color w:val="auto"/>
          <w:spacing w:val="0"/>
          <w:sz w:val="32"/>
          <w:szCs w:val="32"/>
          <w:highlight w:val="none"/>
          <w:u w:val="none"/>
          <w:shd w:val="clear" w:color="auto" w:fill="auto"/>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65"/>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黑体" w:hAnsi="黑体" w:eastAsia="黑体" w:cs="黑体"/>
          <w:i w:val="0"/>
          <w:iCs w:val="0"/>
          <w:caps w:val="0"/>
          <w:strike w:val="0"/>
          <w:dstrike w:val="0"/>
          <w:color w:val="auto"/>
          <w:spacing w:val="0"/>
          <w:sz w:val="32"/>
          <w:szCs w:val="32"/>
          <w:highlight w:val="none"/>
          <w:u w:val="none"/>
          <w:shd w:val="clear" w:color="auto" w:fill="auto"/>
        </w:rPr>
        <w:t>第</w:t>
      </w:r>
      <w:r>
        <w:rPr>
          <w:rFonts w:hint="eastAsia" w:ascii="黑体" w:hAnsi="黑体" w:eastAsia="黑体" w:cs="黑体"/>
          <w:i w:val="0"/>
          <w:iCs w:val="0"/>
          <w:caps w:val="0"/>
          <w:strike w:val="0"/>
          <w:dstrike w:val="0"/>
          <w:color w:val="auto"/>
          <w:spacing w:val="0"/>
          <w:sz w:val="32"/>
          <w:szCs w:val="32"/>
          <w:highlight w:val="none"/>
          <w:u w:val="none"/>
          <w:shd w:val="clear" w:color="auto" w:fill="auto"/>
          <w:lang w:val="en-US" w:eastAsia="zh-CN"/>
        </w:rPr>
        <w:t>二十九条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县级以上住房和城乡建设行政主管部门依法对建设工程造价咨询企业执业行为进行监督检查，对其实施动态管理。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65"/>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执行国务院规定专业工程造价咨询的，由有关行政管理部门按国家规定进行管理。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　第</w:t>
      </w:r>
      <w:r>
        <w:rPr>
          <w:rFonts w:hint="eastAsia" w:ascii="黑体" w:hAnsi="黑体" w:eastAsia="黑体" w:cs="黑体"/>
          <w:i w:val="0"/>
          <w:iCs w:val="0"/>
          <w:caps w:val="0"/>
          <w:strike w:val="0"/>
          <w:dstrike w:val="0"/>
          <w:color w:val="auto"/>
          <w:spacing w:val="0"/>
          <w:sz w:val="32"/>
          <w:szCs w:val="32"/>
          <w:highlight w:val="none"/>
          <w:u w:val="none"/>
          <w:shd w:val="clear" w:color="auto" w:fill="auto"/>
          <w:lang w:val="en-US" w:eastAsia="zh-CN"/>
        </w:rPr>
        <w:t>三十</w:t>
      </w:r>
      <w:r>
        <w:rPr>
          <w:rFonts w:hint="eastAsia" w:ascii="黑体" w:hAnsi="黑体" w:eastAsia="黑体" w:cs="黑体"/>
          <w:i w:val="0"/>
          <w:iCs w:val="0"/>
          <w:caps w:val="0"/>
          <w:strike w:val="0"/>
          <w:dstrike w:val="0"/>
          <w:color w:val="auto"/>
          <w:spacing w:val="0"/>
          <w:sz w:val="32"/>
          <w:szCs w:val="32"/>
          <w:highlight w:val="none"/>
          <w:u w:val="none"/>
          <w:shd w:val="clear" w:color="auto" w:fill="auto"/>
        </w:rPr>
        <w:t>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建设工程造价专业人员，应当依法取得执业资格，并在一个单位注册从事建设工程造价活动。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第三十</w:t>
      </w:r>
      <w:r>
        <w:rPr>
          <w:rFonts w:hint="eastAsia" w:ascii="黑体" w:hAnsi="黑体" w:eastAsia="黑体" w:cs="黑体"/>
          <w:i w:val="0"/>
          <w:iCs w:val="0"/>
          <w:caps w:val="0"/>
          <w:strike w:val="0"/>
          <w:dstrike w:val="0"/>
          <w:color w:val="auto"/>
          <w:spacing w:val="0"/>
          <w:sz w:val="32"/>
          <w:szCs w:val="32"/>
          <w:highlight w:val="none"/>
          <w:u w:val="none"/>
          <w:shd w:val="clear" w:color="auto" w:fill="auto"/>
          <w:lang w:val="en-US" w:eastAsia="zh-CN"/>
        </w:rPr>
        <w:t>一</w:t>
      </w:r>
      <w:r>
        <w:rPr>
          <w:rFonts w:hint="eastAsia" w:ascii="黑体" w:hAnsi="黑体" w:eastAsia="黑体" w:cs="黑体"/>
          <w:i w:val="0"/>
          <w:iCs w:val="0"/>
          <w:caps w:val="0"/>
          <w:strike w:val="0"/>
          <w:dstrike w:val="0"/>
          <w:color w:val="auto"/>
          <w:spacing w:val="0"/>
          <w:sz w:val="32"/>
          <w:szCs w:val="32"/>
          <w:highlight w:val="none"/>
          <w:u w:val="none"/>
          <w:shd w:val="clear" w:color="auto" w:fill="auto"/>
        </w:rPr>
        <w:t>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建设工程造价咨询企业及其造价专业人员应当严格执行工程建设标准、规范和造价依据，真实准确地出具工程造价成果文件。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建设工程造价咨询企业应当在其咨询成果文件上加盖具有企业名称的印章，并由执行咨询业务的造价工程师签字、加盖执业印章。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第三十</w:t>
      </w:r>
      <w:r>
        <w:rPr>
          <w:rFonts w:hint="eastAsia" w:ascii="黑体" w:hAnsi="黑体" w:eastAsia="黑体" w:cs="黑体"/>
          <w:i w:val="0"/>
          <w:iCs w:val="0"/>
          <w:caps w:val="0"/>
          <w:strike w:val="0"/>
          <w:dstrike w:val="0"/>
          <w:color w:val="auto"/>
          <w:spacing w:val="0"/>
          <w:sz w:val="32"/>
          <w:szCs w:val="32"/>
          <w:highlight w:val="none"/>
          <w:u w:val="none"/>
          <w:shd w:val="clear" w:color="auto" w:fill="auto"/>
          <w:lang w:val="en-US" w:eastAsia="zh-CN"/>
        </w:rPr>
        <w:t>二</w:t>
      </w:r>
      <w:r>
        <w:rPr>
          <w:rFonts w:hint="eastAsia" w:ascii="黑体" w:hAnsi="黑体" w:eastAsia="黑体" w:cs="黑体"/>
          <w:i w:val="0"/>
          <w:iCs w:val="0"/>
          <w:caps w:val="0"/>
          <w:strike w:val="0"/>
          <w:dstrike w:val="0"/>
          <w:color w:val="auto"/>
          <w:spacing w:val="0"/>
          <w:sz w:val="32"/>
          <w:szCs w:val="32"/>
          <w:highlight w:val="none"/>
          <w:u w:val="none"/>
          <w:shd w:val="clear" w:color="auto" w:fill="auto"/>
        </w:rPr>
        <w:t>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建设工程造价咨询企业承接建设工程造价咨询业务，应当签订书面合同，并报建设工程造价管理机构备案。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第三十</w:t>
      </w:r>
      <w:r>
        <w:rPr>
          <w:rFonts w:hint="eastAsia" w:ascii="黑体" w:hAnsi="黑体" w:eastAsia="黑体" w:cs="黑体"/>
          <w:i w:val="0"/>
          <w:iCs w:val="0"/>
          <w:caps w:val="0"/>
          <w:strike w:val="0"/>
          <w:dstrike w:val="0"/>
          <w:color w:val="auto"/>
          <w:spacing w:val="0"/>
          <w:sz w:val="32"/>
          <w:szCs w:val="32"/>
          <w:highlight w:val="none"/>
          <w:u w:val="none"/>
          <w:shd w:val="clear" w:color="auto" w:fill="auto"/>
          <w:lang w:val="en-US" w:eastAsia="zh-CN"/>
        </w:rPr>
        <w:t>三</w:t>
      </w:r>
      <w:r>
        <w:rPr>
          <w:rFonts w:hint="eastAsia" w:ascii="黑体" w:hAnsi="黑体" w:eastAsia="黑体" w:cs="黑体"/>
          <w:i w:val="0"/>
          <w:iCs w:val="0"/>
          <w:caps w:val="0"/>
          <w:strike w:val="0"/>
          <w:dstrike w:val="0"/>
          <w:color w:val="auto"/>
          <w:spacing w:val="0"/>
          <w:sz w:val="32"/>
          <w:szCs w:val="32"/>
          <w:highlight w:val="none"/>
          <w:u w:val="none"/>
          <w:shd w:val="clear" w:color="auto" w:fill="auto"/>
        </w:rPr>
        <w:t>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省外建设工程造价咨询企业在我省从事建设工程造价咨询业务的，应当自承接业务之日起30日内持营业执照等有关证件到省建设工程造价管理机构备案。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黑体" w:hAnsi="黑体" w:eastAsia="黑体" w:cs="黑体"/>
          <w:i w:val="0"/>
          <w:iCs w:val="0"/>
          <w:caps w:val="0"/>
          <w:strike w:val="0"/>
          <w:dstrike w:val="0"/>
          <w:color w:val="auto"/>
          <w:spacing w:val="0"/>
          <w:sz w:val="32"/>
          <w:szCs w:val="32"/>
          <w:highlight w:val="none"/>
          <w:u w:val="none"/>
          <w:shd w:val="clear" w:color="auto" w:fill="auto"/>
        </w:rPr>
        <w:t>第三十</w:t>
      </w:r>
      <w:r>
        <w:rPr>
          <w:rFonts w:hint="eastAsia" w:ascii="黑体" w:hAnsi="黑体" w:eastAsia="黑体" w:cs="黑体"/>
          <w:i w:val="0"/>
          <w:iCs w:val="0"/>
          <w:caps w:val="0"/>
          <w:strike w:val="0"/>
          <w:dstrike w:val="0"/>
          <w:color w:val="auto"/>
          <w:spacing w:val="0"/>
          <w:sz w:val="32"/>
          <w:szCs w:val="32"/>
          <w:highlight w:val="none"/>
          <w:u w:val="none"/>
          <w:shd w:val="clear" w:color="auto" w:fill="auto"/>
          <w:lang w:val="en-US" w:eastAsia="zh-CN"/>
        </w:rPr>
        <w:t>四</w:t>
      </w:r>
      <w:r>
        <w:rPr>
          <w:rFonts w:hint="eastAsia" w:ascii="黑体" w:hAnsi="黑体" w:eastAsia="黑体" w:cs="黑体"/>
          <w:i w:val="0"/>
          <w:iCs w:val="0"/>
          <w:caps w:val="0"/>
          <w:strike w:val="0"/>
          <w:dstrike w:val="0"/>
          <w:color w:val="auto"/>
          <w:spacing w:val="0"/>
          <w:sz w:val="32"/>
          <w:szCs w:val="32"/>
          <w:highlight w:val="none"/>
          <w:u w:val="none"/>
          <w:shd w:val="clear" w:color="auto" w:fill="auto"/>
        </w:rPr>
        <w:t>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建设工程造价咨询企业不得有下列行为：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（一）转让承接的建设工程造价咨询业务；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（二）进行不正当竞争；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（三）不按国家或本省规定的计价依据、办法计价；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（四）同时接受招标人、投标人，或者两个以上投标人对同一工程项目的建设工程造价咨询业务委托；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（五）超越合同越权执业；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（六）出具虚假报告；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（七）法律、法规、规章禁止的其他行为。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第三十</w:t>
      </w:r>
      <w:r>
        <w:rPr>
          <w:rFonts w:hint="eastAsia" w:ascii="黑体" w:hAnsi="黑体" w:eastAsia="黑体" w:cs="黑体"/>
          <w:i w:val="0"/>
          <w:iCs w:val="0"/>
          <w:caps w:val="0"/>
          <w:strike w:val="0"/>
          <w:dstrike w:val="0"/>
          <w:color w:val="auto"/>
          <w:spacing w:val="0"/>
          <w:sz w:val="32"/>
          <w:szCs w:val="32"/>
          <w:highlight w:val="none"/>
          <w:u w:val="none"/>
          <w:shd w:val="clear" w:color="auto" w:fill="auto"/>
          <w:lang w:val="en-US" w:eastAsia="zh-CN"/>
        </w:rPr>
        <w:t>五</w:t>
      </w:r>
      <w:r>
        <w:rPr>
          <w:rFonts w:hint="eastAsia" w:ascii="黑体" w:hAnsi="黑体" w:eastAsia="黑体" w:cs="黑体"/>
          <w:i w:val="0"/>
          <w:iCs w:val="0"/>
          <w:caps w:val="0"/>
          <w:strike w:val="0"/>
          <w:dstrike w:val="0"/>
          <w:color w:val="auto"/>
          <w:spacing w:val="0"/>
          <w:sz w:val="32"/>
          <w:szCs w:val="32"/>
          <w:highlight w:val="none"/>
          <w:u w:val="none"/>
          <w:shd w:val="clear" w:color="auto" w:fill="auto"/>
        </w:rPr>
        <w:t>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建设工程造价咨询业务人员不得有下列行为：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（一）用欺骗手段取得执业资格；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（二）超出聘用单位业务范围从事执业活动；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（三）执业过程中实施商业贿赂；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（四）未经注册从事建设工程造价咨询业务；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（五）同时在两个以上单位注册；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（六）涂改、倒卖、出租、出借，或者以其他形式非法转让注册证书或者执业印章；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（七）以个人名义承接建设工程造价咨询业务；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（八）允许他人以自己名义从事建设工程造价咨询业务；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（九）出具虚假建设工程造价咨询业务成果文件；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（十）法律、法规、规章禁止的其他行为。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第三十</w:t>
      </w:r>
      <w:r>
        <w:rPr>
          <w:rFonts w:hint="eastAsia" w:ascii="黑体" w:hAnsi="黑体" w:eastAsia="黑体" w:cs="黑体"/>
          <w:i w:val="0"/>
          <w:iCs w:val="0"/>
          <w:caps w:val="0"/>
          <w:strike w:val="0"/>
          <w:dstrike w:val="0"/>
          <w:color w:val="auto"/>
          <w:spacing w:val="0"/>
          <w:sz w:val="32"/>
          <w:szCs w:val="32"/>
          <w:highlight w:val="none"/>
          <w:u w:val="none"/>
          <w:shd w:val="clear" w:color="auto" w:fill="auto"/>
          <w:lang w:val="en-US" w:eastAsia="zh-CN"/>
        </w:rPr>
        <w:t>六</w:t>
      </w:r>
      <w:r>
        <w:rPr>
          <w:rFonts w:hint="eastAsia" w:ascii="黑体" w:hAnsi="黑体" w:eastAsia="黑体" w:cs="黑体"/>
          <w:i w:val="0"/>
          <w:iCs w:val="0"/>
          <w:caps w:val="0"/>
          <w:strike w:val="0"/>
          <w:dstrike w:val="0"/>
          <w:color w:val="auto"/>
          <w:spacing w:val="0"/>
          <w:sz w:val="32"/>
          <w:szCs w:val="32"/>
          <w:highlight w:val="none"/>
          <w:u w:val="none"/>
          <w:shd w:val="clear" w:color="auto" w:fill="auto"/>
        </w:rPr>
        <w:t>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承包方对发包方提出的竣工结算审核意见有异议的，在接到该审核意见后一个月内，可以向有关工程造价管理机构或者有关行业组织申请调解，也可以依法申请仲裁或者向人民法院提起诉讼。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w:t>
      </w:r>
      <w:r>
        <w:rPr>
          <w:rFonts w:hint="eastAsia" w:ascii="黑体" w:hAnsi="黑体" w:eastAsia="黑体" w:cs="黑体"/>
          <w:i w:val="0"/>
          <w:iCs w:val="0"/>
          <w:caps w:val="0"/>
          <w:strike w:val="0"/>
          <w:dstrike w:val="0"/>
          <w:color w:val="auto"/>
          <w:spacing w:val="0"/>
          <w:sz w:val="32"/>
          <w:szCs w:val="32"/>
          <w:highlight w:val="none"/>
          <w:u w:val="none"/>
          <w:shd w:val="clear" w:color="auto" w:fill="auto"/>
          <w:lang w:val="en-US" w:eastAsia="zh-CN"/>
        </w:rPr>
        <w:t>三十七</w:t>
      </w:r>
      <w:r>
        <w:rPr>
          <w:rFonts w:hint="eastAsia" w:ascii="黑体" w:hAnsi="黑体" w:eastAsia="黑体" w:cs="黑体"/>
          <w:i w:val="0"/>
          <w:iCs w:val="0"/>
          <w:caps w:val="0"/>
          <w:strike w:val="0"/>
          <w:dstrike w:val="0"/>
          <w:color w:val="auto"/>
          <w:spacing w:val="0"/>
          <w:sz w:val="32"/>
          <w:szCs w:val="32"/>
          <w:highlight w:val="none"/>
          <w:u w:val="none"/>
          <w:shd w:val="clear" w:color="auto" w:fill="auto"/>
        </w:rPr>
        <w:t>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建立健全建设工程造价咨询企业及业务人员信用档案。由住房和城乡建设行政主管部门按照国家有关规定对其诚信行为定期考核、评价，并向社会公布。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仿宋" w:hAnsi="仿宋" w:eastAsia="仿宋" w:cs="仿宋"/>
          <w:i w:val="0"/>
          <w:iCs w:val="0"/>
          <w:caps w:val="0"/>
          <w:strike w:val="0"/>
          <w:dstrike w:val="0"/>
          <w:color w:val="auto"/>
          <w:spacing w:val="0"/>
          <w:sz w:val="32"/>
          <w:szCs w:val="32"/>
          <w:highlight w:val="none"/>
          <w:u w:val="none"/>
          <w:shd w:val="clear" w:color="auto" w:fill="auto"/>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黑体" w:hAnsi="黑体" w:eastAsia="黑体" w:cs="黑体"/>
          <w:i w:val="0"/>
          <w:iCs w:val="0"/>
          <w:caps w:val="0"/>
          <w:strike w:val="0"/>
          <w:dstrike w:val="0"/>
          <w:color w:val="auto"/>
          <w:spacing w:val="0"/>
          <w:sz w:val="32"/>
          <w:szCs w:val="32"/>
          <w:highlight w:val="none"/>
          <w:u w:val="none"/>
          <w:shd w:val="clear" w:color="auto" w:fill="auto"/>
        </w:rPr>
      </w:pPr>
      <w:r>
        <w:rPr>
          <w:rFonts w:hint="eastAsia" w:ascii="黑体" w:hAnsi="黑体" w:eastAsia="黑体" w:cs="黑体"/>
          <w:i w:val="0"/>
          <w:iCs w:val="0"/>
          <w:caps w:val="0"/>
          <w:strike w:val="0"/>
          <w:dstrike w:val="0"/>
          <w:color w:val="auto"/>
          <w:spacing w:val="0"/>
          <w:sz w:val="32"/>
          <w:szCs w:val="32"/>
          <w:highlight w:val="none"/>
          <w:u w:val="none"/>
          <w:shd w:val="clear" w:color="auto" w:fill="auto"/>
        </w:rPr>
        <w:t>第五章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仿宋" w:hAnsi="仿宋" w:eastAsia="仿宋" w:cs="仿宋"/>
          <w:i w:val="0"/>
          <w:iCs w:val="0"/>
          <w:caps w:val="0"/>
          <w:strike w:val="0"/>
          <w:dstrike w:val="0"/>
          <w:color w:val="auto"/>
          <w:spacing w:val="0"/>
          <w:sz w:val="32"/>
          <w:szCs w:val="32"/>
          <w:highlight w:val="none"/>
          <w:u w:val="none"/>
          <w:shd w:val="clear" w:color="auto" w:fill="auto"/>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w:t>
      </w:r>
      <w:r>
        <w:rPr>
          <w:rFonts w:hint="eastAsia" w:ascii="黑体" w:hAnsi="黑体" w:eastAsia="黑体" w:cs="黑体"/>
          <w:i w:val="0"/>
          <w:iCs w:val="0"/>
          <w:caps w:val="0"/>
          <w:strike w:val="0"/>
          <w:dstrike w:val="0"/>
          <w:color w:val="auto"/>
          <w:spacing w:val="0"/>
          <w:sz w:val="32"/>
          <w:szCs w:val="32"/>
          <w:highlight w:val="none"/>
          <w:u w:val="none"/>
          <w:shd w:val="clear" w:color="auto" w:fill="auto"/>
          <w:lang w:val="en-US" w:eastAsia="zh-CN"/>
        </w:rPr>
        <w:t>三十八</w:t>
      </w:r>
      <w:r>
        <w:rPr>
          <w:rFonts w:hint="eastAsia" w:ascii="黑体" w:hAnsi="黑体" w:eastAsia="黑体" w:cs="黑体"/>
          <w:i w:val="0"/>
          <w:iCs w:val="0"/>
          <w:caps w:val="0"/>
          <w:strike w:val="0"/>
          <w:dstrike w:val="0"/>
          <w:color w:val="auto"/>
          <w:spacing w:val="0"/>
          <w:sz w:val="32"/>
          <w:szCs w:val="32"/>
          <w:highlight w:val="none"/>
          <w:u w:val="none"/>
          <w:shd w:val="clear" w:color="auto" w:fill="auto"/>
        </w:rPr>
        <w:t>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发包人有下列行为之一的，由县级以上住房和城乡建设行政主管部门责令改正，逾期不改正的，处以1万元以上3万元以下罚款：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（一）应当实行工程量清单计价方式招标未实行的；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（二）未公布招标控制价的；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（三）未执行建筑工程质量安全成本的；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（四）未按约定时间办理建设工程结算的；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lang w:eastAsia="zh-CN"/>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（五）无编制招标控制价能力编制招标控制价的</w:t>
      </w:r>
      <w:r>
        <w:rPr>
          <w:rFonts w:hint="eastAsia" w:ascii="仿宋" w:hAnsi="仿宋" w:eastAsia="仿宋" w:cs="仿宋"/>
          <w:i w:val="0"/>
          <w:iCs w:val="0"/>
          <w:caps w:val="0"/>
          <w:strike w:val="0"/>
          <w:dstrike w:val="0"/>
          <w:color w:val="auto"/>
          <w:spacing w:val="0"/>
          <w:sz w:val="32"/>
          <w:szCs w:val="32"/>
          <w:highlight w:val="none"/>
          <w:u w:val="none"/>
          <w:shd w:val="clear" w:color="auto" w:fill="auto"/>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w:t>
      </w:r>
      <w:r>
        <w:rPr>
          <w:rFonts w:hint="eastAsia" w:ascii="黑体" w:hAnsi="黑体" w:eastAsia="黑体" w:cs="黑体"/>
          <w:i w:val="0"/>
          <w:iCs w:val="0"/>
          <w:caps w:val="0"/>
          <w:strike w:val="0"/>
          <w:dstrike w:val="0"/>
          <w:color w:val="auto"/>
          <w:spacing w:val="0"/>
          <w:sz w:val="32"/>
          <w:szCs w:val="32"/>
          <w:highlight w:val="none"/>
          <w:u w:val="none"/>
          <w:shd w:val="clear" w:color="auto" w:fill="auto"/>
          <w:lang w:val="en-US" w:eastAsia="zh-CN"/>
        </w:rPr>
        <w:t>三十九</w:t>
      </w:r>
      <w:r>
        <w:rPr>
          <w:rFonts w:hint="eastAsia" w:ascii="黑体" w:hAnsi="黑体" w:eastAsia="黑体" w:cs="黑体"/>
          <w:i w:val="0"/>
          <w:iCs w:val="0"/>
          <w:caps w:val="0"/>
          <w:strike w:val="0"/>
          <w:dstrike w:val="0"/>
          <w:color w:val="auto"/>
          <w:spacing w:val="0"/>
          <w:sz w:val="32"/>
          <w:szCs w:val="32"/>
          <w:highlight w:val="none"/>
          <w:u w:val="none"/>
          <w:shd w:val="clear" w:color="auto" w:fill="auto"/>
        </w:rPr>
        <w:t>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建设工程造价咨询企业、从事建设工程造价咨询业务的专业人员存在本办法第三十</w:t>
      </w:r>
      <w:r>
        <w:rPr>
          <w:rFonts w:hint="eastAsia" w:ascii="仿宋" w:hAnsi="仿宋" w:eastAsia="仿宋" w:cs="仿宋"/>
          <w:i w:val="0"/>
          <w:iCs w:val="0"/>
          <w:caps w:val="0"/>
          <w:strike w:val="0"/>
          <w:dstrike w:val="0"/>
          <w:color w:val="auto"/>
          <w:spacing w:val="0"/>
          <w:sz w:val="32"/>
          <w:szCs w:val="32"/>
          <w:highlight w:val="none"/>
          <w:u w:val="none"/>
          <w:shd w:val="clear" w:color="auto" w:fill="auto"/>
          <w:lang w:val="en-US" w:eastAsia="zh-CN"/>
        </w:rPr>
        <w:t>四</w:t>
      </w:r>
      <w:r>
        <w:rPr>
          <w:rFonts w:hint="eastAsia" w:ascii="仿宋" w:hAnsi="仿宋" w:eastAsia="仿宋" w:cs="仿宋"/>
          <w:i w:val="0"/>
          <w:iCs w:val="0"/>
          <w:caps w:val="0"/>
          <w:strike w:val="0"/>
          <w:dstrike w:val="0"/>
          <w:color w:val="auto"/>
          <w:spacing w:val="0"/>
          <w:sz w:val="32"/>
          <w:szCs w:val="32"/>
          <w:highlight w:val="none"/>
          <w:u w:val="none"/>
          <w:shd w:val="clear" w:color="auto" w:fill="auto"/>
        </w:rPr>
        <w:t>条、第三十</w:t>
      </w:r>
      <w:r>
        <w:rPr>
          <w:rFonts w:hint="eastAsia" w:ascii="仿宋" w:hAnsi="仿宋" w:eastAsia="仿宋" w:cs="仿宋"/>
          <w:i w:val="0"/>
          <w:iCs w:val="0"/>
          <w:caps w:val="0"/>
          <w:strike w:val="0"/>
          <w:dstrike w:val="0"/>
          <w:color w:val="auto"/>
          <w:spacing w:val="0"/>
          <w:sz w:val="32"/>
          <w:szCs w:val="32"/>
          <w:highlight w:val="none"/>
          <w:u w:val="none"/>
          <w:shd w:val="clear" w:color="auto" w:fill="auto"/>
          <w:lang w:val="en-US" w:eastAsia="zh-CN"/>
        </w:rPr>
        <w:t>五</w:t>
      </w:r>
      <w:r>
        <w:rPr>
          <w:rFonts w:hint="eastAsia" w:ascii="仿宋" w:hAnsi="仿宋" w:eastAsia="仿宋" w:cs="仿宋"/>
          <w:i w:val="0"/>
          <w:iCs w:val="0"/>
          <w:caps w:val="0"/>
          <w:strike w:val="0"/>
          <w:dstrike w:val="0"/>
          <w:color w:val="auto"/>
          <w:spacing w:val="0"/>
          <w:sz w:val="32"/>
          <w:szCs w:val="32"/>
          <w:highlight w:val="none"/>
          <w:u w:val="none"/>
          <w:shd w:val="clear" w:color="auto" w:fill="auto"/>
        </w:rPr>
        <w:t>条规定禁止行为的，由县级以上住房和城乡建设行政主管部门按有关法律、法规的规定处罚。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仿宋" w:hAnsi="仿宋" w:eastAsia="仿宋" w:cs="仿宋"/>
          <w:i w:val="0"/>
          <w:iCs w:val="0"/>
          <w:caps w:val="0"/>
          <w:strike w:val="0"/>
          <w:dstrike w:val="0"/>
          <w:color w:val="0000FF"/>
          <w:spacing w:val="0"/>
          <w:sz w:val="32"/>
          <w:szCs w:val="32"/>
          <w:highlight w:val="none"/>
          <w:u w:val="none"/>
          <w:shd w:val="clear" w:color="auto" w:fill="auto"/>
        </w:rPr>
      </w:pP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黑体" w:hAnsi="黑体" w:eastAsia="黑体" w:cs="黑体"/>
          <w:i w:val="0"/>
          <w:iCs w:val="0"/>
          <w:caps w:val="0"/>
          <w:strike w:val="0"/>
          <w:dstrike w:val="0"/>
          <w:color w:val="auto"/>
          <w:spacing w:val="0"/>
          <w:sz w:val="32"/>
          <w:szCs w:val="32"/>
          <w:highlight w:val="none"/>
          <w:u w:val="none"/>
          <w:shd w:val="clear" w:color="auto" w:fill="auto"/>
        </w:rPr>
      </w:pPr>
      <w:r>
        <w:rPr>
          <w:rFonts w:hint="eastAsia" w:ascii="黑体" w:hAnsi="黑体" w:eastAsia="黑体" w:cs="黑体"/>
          <w:i w:val="0"/>
          <w:iCs w:val="0"/>
          <w:caps w:val="0"/>
          <w:strike w:val="0"/>
          <w:dstrike w:val="0"/>
          <w:color w:val="auto"/>
          <w:spacing w:val="0"/>
          <w:sz w:val="32"/>
          <w:szCs w:val="32"/>
          <w:highlight w:val="none"/>
          <w:u w:val="none"/>
          <w:shd w:val="clear" w:color="auto" w:fill="auto"/>
        </w:rPr>
        <w:t>附　则</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0" w:right="0" w:rightChars="0"/>
        <w:jc w:val="both"/>
        <w:rPr>
          <w:rFonts w:hint="eastAsia" w:ascii="黑体" w:hAnsi="黑体" w:eastAsia="黑体" w:cs="黑体"/>
          <w:i w:val="0"/>
          <w:iCs w:val="0"/>
          <w:caps w:val="0"/>
          <w:strike w:val="0"/>
          <w:dstrike w:val="0"/>
          <w:color w:val="auto"/>
          <w:spacing w:val="0"/>
          <w:sz w:val="32"/>
          <w:szCs w:val="32"/>
          <w:highlight w:val="none"/>
          <w:u w:val="none"/>
          <w:shd w:val="clear" w:color="auto" w:fill="auto"/>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第四十条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本办法所称从事建设工程造价咨询业务的专业人员，指注册造价工程师、全国造价员。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iCs w:val="0"/>
          <w:caps w:val="0"/>
          <w:strike w:val="0"/>
          <w:dstrike w:val="0"/>
          <w:color w:val="auto"/>
          <w:spacing w:val="0"/>
          <w:sz w:val="32"/>
          <w:szCs w:val="32"/>
          <w:highlight w:val="none"/>
          <w:u w:val="none"/>
          <w:shd w:val="clear" w:color="auto" w:fill="auto"/>
        </w:rPr>
      </w:pPr>
      <w:r>
        <w:rPr>
          <w:rFonts w:hint="eastAsia" w:ascii="仿宋" w:hAnsi="仿宋" w:eastAsia="仿宋" w:cs="仿宋"/>
          <w:i w:val="0"/>
          <w:iCs w:val="0"/>
          <w:caps w:val="0"/>
          <w:strike w:val="0"/>
          <w:dstrike w:val="0"/>
          <w:color w:val="auto"/>
          <w:spacing w:val="0"/>
          <w:sz w:val="32"/>
          <w:szCs w:val="32"/>
          <w:highlight w:val="none"/>
          <w:u w:val="none"/>
          <w:shd w:val="clear" w:color="auto" w:fill="auto"/>
        </w:rPr>
        <w:t>　　</w:t>
      </w:r>
      <w:r>
        <w:rPr>
          <w:rFonts w:hint="eastAsia" w:ascii="黑体" w:hAnsi="黑体" w:eastAsia="黑体" w:cs="黑体"/>
          <w:i w:val="0"/>
          <w:iCs w:val="0"/>
          <w:caps w:val="0"/>
          <w:strike w:val="0"/>
          <w:dstrike w:val="0"/>
          <w:color w:val="auto"/>
          <w:spacing w:val="0"/>
          <w:sz w:val="32"/>
          <w:szCs w:val="32"/>
          <w:highlight w:val="none"/>
          <w:u w:val="none"/>
          <w:shd w:val="clear" w:color="auto" w:fill="auto"/>
        </w:rPr>
        <w:t>第四十</w:t>
      </w:r>
      <w:r>
        <w:rPr>
          <w:rFonts w:hint="eastAsia" w:ascii="黑体" w:hAnsi="黑体" w:eastAsia="黑体" w:cs="黑体"/>
          <w:i w:val="0"/>
          <w:iCs w:val="0"/>
          <w:caps w:val="0"/>
          <w:strike w:val="0"/>
          <w:dstrike w:val="0"/>
          <w:color w:val="auto"/>
          <w:spacing w:val="0"/>
          <w:sz w:val="32"/>
          <w:szCs w:val="32"/>
          <w:highlight w:val="none"/>
          <w:u w:val="none"/>
          <w:shd w:val="clear" w:color="auto" w:fill="auto"/>
          <w:lang w:val="en-US" w:eastAsia="zh-CN"/>
        </w:rPr>
        <w:t>一</w:t>
      </w:r>
      <w:r>
        <w:rPr>
          <w:rFonts w:hint="eastAsia" w:ascii="黑体" w:hAnsi="黑体" w:eastAsia="黑体" w:cs="黑体"/>
          <w:i w:val="0"/>
          <w:iCs w:val="0"/>
          <w:caps w:val="0"/>
          <w:strike w:val="0"/>
          <w:dstrike w:val="0"/>
          <w:color w:val="auto"/>
          <w:spacing w:val="0"/>
          <w:sz w:val="32"/>
          <w:szCs w:val="32"/>
          <w:highlight w:val="none"/>
          <w:u w:val="none"/>
          <w:shd w:val="clear" w:color="auto" w:fill="auto"/>
        </w:rPr>
        <w:t>条</w:t>
      </w:r>
      <w:r>
        <w:rPr>
          <w:rFonts w:hint="eastAsia" w:ascii="仿宋" w:hAnsi="仿宋" w:eastAsia="仿宋" w:cs="仿宋"/>
          <w:i w:val="0"/>
          <w:iCs w:val="0"/>
          <w:caps w:val="0"/>
          <w:strike w:val="0"/>
          <w:dstrike w:val="0"/>
          <w:color w:val="auto"/>
          <w:spacing w:val="0"/>
          <w:sz w:val="32"/>
          <w:szCs w:val="32"/>
          <w:highlight w:val="none"/>
          <w:u w:val="none"/>
          <w:shd w:val="clear" w:color="auto" w:fill="auto"/>
        </w:rPr>
        <w:t>　本办法自公布之日起施行。</w:t>
      </w:r>
    </w:p>
    <w:p>
      <w:pPr>
        <w:rPr>
          <w:rFonts w:hint="eastAsia" w:ascii="仿宋" w:hAnsi="仿宋" w:eastAsia="仿宋" w:cs="仿宋"/>
          <w:strike w:val="0"/>
          <w:dstrike w:val="0"/>
          <w:color w:val="auto"/>
          <w:sz w:val="32"/>
          <w:szCs w:val="32"/>
          <w:highlight w:val="none"/>
          <w:u w:val="none"/>
          <w:shd w:val="clear" w:color="auto" w:fil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7BCFE9"/>
    <w:multiLevelType w:val="singleLevel"/>
    <w:tmpl w:val="CF7BCFE9"/>
    <w:lvl w:ilvl="0" w:tentative="0">
      <w:start w:val="6"/>
      <w:numFmt w:val="chineseCounting"/>
      <w:suff w:val="nothing"/>
      <w:lvlText w:val="第%1章　"/>
      <w:lvlJc w:val="left"/>
      <w:rPr>
        <w:rFonts w:hint="eastAsia"/>
      </w:rPr>
    </w:lvl>
  </w:abstractNum>
  <w:abstractNum w:abstractNumId="1">
    <w:nsid w:val="79FE2B53"/>
    <w:multiLevelType w:val="singleLevel"/>
    <w:tmpl w:val="79FE2B53"/>
    <w:lvl w:ilvl="0" w:tentative="0">
      <w:start w:val="1"/>
      <w:numFmt w:val="chineseCounting"/>
      <w:suff w:val="nothing"/>
      <w:lvlText w:val="第%1章　"/>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TrueTypeFonts/>
  <w:saveSubsetFonts/>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5NTE5NzNjNDFjZGNhNTQ1ZThjMjBkM2I2YTQyMmEifQ=="/>
  </w:docVars>
  <w:rsids>
    <w:rsidRoot w:val="00000000"/>
    <w:rsid w:val="050B30E6"/>
    <w:rsid w:val="128E4096"/>
    <w:rsid w:val="158B4F41"/>
    <w:rsid w:val="29B88BDC"/>
    <w:rsid w:val="2CDF218A"/>
    <w:rsid w:val="3DC4500B"/>
    <w:rsid w:val="3DFAAF08"/>
    <w:rsid w:val="3F2261CC"/>
    <w:rsid w:val="3F793A87"/>
    <w:rsid w:val="3FF54CEC"/>
    <w:rsid w:val="463E6E49"/>
    <w:rsid w:val="4B49547C"/>
    <w:rsid w:val="4B7F544E"/>
    <w:rsid w:val="50E9695E"/>
    <w:rsid w:val="593D3A2F"/>
    <w:rsid w:val="5C5B0B6B"/>
    <w:rsid w:val="6C0F4A14"/>
    <w:rsid w:val="DDFF593E"/>
    <w:rsid w:val="EF5FED6B"/>
    <w:rsid w:val="EF9F45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4983</Words>
  <Characters>5033</Characters>
  <Lines>0</Lines>
  <Paragraphs>0</Paragraphs>
  <TotalTime>168</TotalTime>
  <ScaleCrop>false</ScaleCrop>
  <LinksUpToDate>false</LinksUpToDate>
  <CharactersWithSpaces>5293</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2023-03-24T00:00:00Z</dcterms:created>
  <dc:creator>lenovo</dc:creator>
  <cp:lastModifiedBy>jlsft</cp:lastModifiedBy>
  <cp:lastPrinted>2026-01-27T15:08:30Z</cp:lastPrinted>
  <dcterms:modified xsi:type="dcterms:W3CDTF">2026-01-27T15:26:43Z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2F975FFEC4B948AAB1D0804A52588EB2_13</vt:lpwstr>
  </property>
  <property fmtid="{D5CDD505-2E9C-101B-9397-08002B2CF9AE}" pid="4" name="KSOTemplateDocerSaveRecord">
    <vt:lpwstr>eyJoZGlkIjoiMzY3MzdjZjI1OWUzNDJjNmRkZTIyZDk4NDAyMmM1NjEiLCJ1c2VySWQiOiIzOTk2NjA3MTYifQ==</vt:lpwstr>
  </property>
</Properties>
</file>