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07" w:rsidRDefault="00993807" w:rsidP="00993807">
      <w:pPr>
        <w:pStyle w:val="a3"/>
        <w:jc w:val="center"/>
      </w:pPr>
    </w:p>
    <w:p w:rsidR="00993807" w:rsidRPr="00993807" w:rsidRDefault="00993807" w:rsidP="00993807">
      <w:pPr>
        <w:pStyle w:val="a3"/>
        <w:jc w:val="center"/>
        <w:rPr>
          <w:b/>
          <w:sz w:val="36"/>
          <w:szCs w:val="36"/>
        </w:rPr>
      </w:pPr>
      <w:r w:rsidRPr="00993807">
        <w:rPr>
          <w:rFonts w:hint="eastAsia"/>
          <w:b/>
          <w:sz w:val="36"/>
          <w:szCs w:val="36"/>
        </w:rPr>
        <w:t>今年吉林确定“十五大民生工程” 42项民生实事</w:t>
      </w:r>
    </w:p>
    <w:p w:rsidR="00993807" w:rsidRDefault="00993807" w:rsidP="00993807">
      <w:pPr>
        <w:pStyle w:val="a3"/>
        <w:ind w:firstLineChars="200" w:firstLine="480"/>
      </w:pPr>
    </w:p>
    <w:p w:rsidR="00993807" w:rsidRDefault="00993807" w:rsidP="00993807">
      <w:pPr>
        <w:pStyle w:val="a3"/>
        <w:ind w:firstLineChars="200" w:firstLine="480"/>
      </w:pPr>
      <w:r>
        <w:t>在吉林省两会召开之际，吉林省民政厅、省住房和城乡</w:t>
      </w:r>
      <w:bookmarkStart w:id="0" w:name="_GoBack"/>
      <w:bookmarkEnd w:id="0"/>
      <w:r>
        <w:t>建设厅、省人力资源和社会保障厅就社会保障、住房、就业等人民群众普遍关心的热点难点问题联合召开新闻发布会，发出2014民生保障最强音。 </w:t>
      </w:r>
    </w:p>
    <w:p w:rsidR="00993807" w:rsidRDefault="00993807" w:rsidP="00993807">
      <w:pPr>
        <w:pStyle w:val="a3"/>
      </w:pPr>
      <w:r>
        <w:t xml:space="preserve">　　</w:t>
      </w:r>
      <w:r>
        <w:rPr>
          <w:b/>
          <w:bCs/>
        </w:rPr>
        <w:t>民政厅：社会养老服务体系覆盖城乡</w:t>
      </w:r>
      <w:r>
        <w:t> </w:t>
      </w:r>
    </w:p>
    <w:p w:rsidR="00993807" w:rsidRDefault="00993807" w:rsidP="00993807">
      <w:pPr>
        <w:pStyle w:val="a3"/>
      </w:pPr>
      <w:r>
        <w:t xml:space="preserve">　　截至2013年底，全省共有城乡养老机构1663个(公办57个，民办978个，农村福利服务中心628个)，床位总数12.2万张，入住老人8.03万人。全省每千名老人拥有养老床位29.7张，高于全国25张的平均水平。 </w:t>
      </w:r>
    </w:p>
    <w:p w:rsidR="00993807" w:rsidRDefault="00993807" w:rsidP="00993807">
      <w:pPr>
        <w:pStyle w:val="a3"/>
      </w:pPr>
      <w:r>
        <w:t xml:space="preserve">　　2014年，全省养老服务工作将认真贯彻落实国务院《关于加快发展养老服务业的若干意见》精神，加快建设以居家为基础、社区为依托、机构为支撑、</w:t>
      </w:r>
      <w:proofErr w:type="gramStart"/>
      <w:r>
        <w:t>医</w:t>
      </w:r>
      <w:proofErr w:type="gramEnd"/>
      <w:r>
        <w:t>养融合及功能完善、规模适度、覆盖城乡的社会养老服务体系，形成“9073”养老服务格局，即居家</w:t>
      </w:r>
      <w:proofErr w:type="gramStart"/>
      <w:r>
        <w:t>养老占</w:t>
      </w:r>
      <w:proofErr w:type="gramEnd"/>
      <w:r>
        <w:t>90%，居家养老人口392万;社区</w:t>
      </w:r>
      <w:proofErr w:type="gramStart"/>
      <w:r>
        <w:t>养老占</w:t>
      </w:r>
      <w:proofErr w:type="gramEnd"/>
      <w:r>
        <w:t>7%，社区养老人口30万;机构</w:t>
      </w:r>
      <w:proofErr w:type="gramStart"/>
      <w:r>
        <w:t>养老占</w:t>
      </w:r>
      <w:proofErr w:type="gramEnd"/>
      <w:r>
        <w:t>3%，机构养老人口13万，形成以事业带产业、以产业促事业的养老服务发展格局。 </w:t>
      </w:r>
    </w:p>
    <w:p w:rsidR="00993807" w:rsidRDefault="00993807" w:rsidP="00993807">
      <w:pPr>
        <w:pStyle w:val="a3"/>
      </w:pPr>
      <w:r>
        <w:t xml:space="preserve">　　</w:t>
      </w:r>
      <w:r>
        <w:rPr>
          <w:b/>
          <w:bCs/>
        </w:rPr>
        <w:t>住建厅：300亿元</w:t>
      </w:r>
      <w:proofErr w:type="gramStart"/>
      <w:r>
        <w:rPr>
          <w:b/>
          <w:bCs/>
        </w:rPr>
        <w:t>专款建保障</w:t>
      </w:r>
      <w:proofErr w:type="gramEnd"/>
      <w:r>
        <w:rPr>
          <w:b/>
          <w:bCs/>
        </w:rPr>
        <w:t>性安居工程</w:t>
      </w:r>
      <w:r>
        <w:t> </w:t>
      </w:r>
    </w:p>
    <w:p w:rsidR="00993807" w:rsidRDefault="00993807" w:rsidP="00993807">
      <w:pPr>
        <w:pStyle w:val="a3"/>
      </w:pPr>
      <w:r>
        <w:t xml:space="preserve">　　2014年全省保障性安居工程建设坚持以城乡危房和各类棚户区改造为主，计划投资300亿元专款，开工建设保障性安居工程28.46万套，其中改造城市棚户区15万套、林业棚户区1.21万套、工矿棚户区4.2万套、国有垦区危房1万套、农村危房6万户、建设廉租住房0.55万套、公共租赁住房0.5万套，发放住房租赁补贴22万户，基本建成23万套。 </w:t>
      </w:r>
    </w:p>
    <w:p w:rsidR="00993807" w:rsidRDefault="00993807" w:rsidP="00993807">
      <w:pPr>
        <w:pStyle w:val="a3"/>
      </w:pPr>
      <w:r>
        <w:t xml:space="preserve">　　</w:t>
      </w:r>
      <w:r>
        <w:rPr>
          <w:b/>
          <w:bCs/>
        </w:rPr>
        <w:t>加强“暖房子”工程质量控制</w:t>
      </w:r>
      <w:r>
        <w:t> </w:t>
      </w:r>
    </w:p>
    <w:p w:rsidR="00993807" w:rsidRDefault="00993807" w:rsidP="00993807">
      <w:pPr>
        <w:pStyle w:val="a3"/>
      </w:pPr>
      <w:r>
        <w:t xml:space="preserve">　　“暖房子”工程实施四年来，全省新增供热能力2.87亿平方米，不仅使冷房子变成了暖房子，还使旧小区变成新小区，改善了百姓的居住环境，提升了房价，使全省近198万余户、600多万城市居民受益。 </w:t>
      </w:r>
    </w:p>
    <w:p w:rsidR="00993807" w:rsidRDefault="00993807" w:rsidP="00993807">
      <w:pPr>
        <w:pStyle w:val="a3"/>
      </w:pPr>
      <w:r>
        <w:t xml:space="preserve">　　今年，“暖房子”工程将继续坚持区域性整体改造的原则，力度不减，标准不降，统筹推进各类改造项目，切实加强质量控制和建后管理长效机制建设。全省计划新增供热能力5000万平方米，建设改造陈旧管网1500公里，撤并改造小锅炉房300座，建设调峰锅炉房和区域锅炉房38座，既有居住建筑供热计量及节能改造新增2000万平方米，总计完成3000万平方米，同步实施老旧小区综合整治1000万平方米。 </w:t>
      </w:r>
    </w:p>
    <w:p w:rsidR="00993807" w:rsidRDefault="00993807" w:rsidP="00993807">
      <w:pPr>
        <w:pStyle w:val="a3"/>
      </w:pPr>
      <w:r>
        <w:lastRenderedPageBreak/>
        <w:t xml:space="preserve">　　</w:t>
      </w:r>
      <w:r>
        <w:rPr>
          <w:b/>
          <w:bCs/>
        </w:rPr>
        <w:t>全面启动城市二次供水改造工程</w:t>
      </w:r>
      <w:r>
        <w:t> </w:t>
      </w:r>
    </w:p>
    <w:p w:rsidR="00993807" w:rsidRDefault="00993807" w:rsidP="00993807">
      <w:pPr>
        <w:pStyle w:val="a3"/>
      </w:pPr>
      <w:r>
        <w:t xml:space="preserve">　　二次供水处于城市供水的末端，直接影响城市居民饮用水的质量。为保证城市居民饮用水安全，2014年，全省计划撤并改造老旧散小二次供水设施1860座，改造陈旧二次供水管网4320公里，改造楼内老旧管线6480公里。利用2-3年时间，全面完成二次供水改造工程，实现我省城市居民饮用水水质水量大提升。 </w:t>
      </w:r>
    </w:p>
    <w:p w:rsidR="00993807" w:rsidRDefault="00993807" w:rsidP="00993807">
      <w:pPr>
        <w:pStyle w:val="a3"/>
      </w:pPr>
      <w:r>
        <w:t xml:space="preserve">　　</w:t>
      </w:r>
      <w:r>
        <w:rPr>
          <w:b/>
          <w:bCs/>
        </w:rPr>
        <w:t>建立地下管网信息系统</w:t>
      </w:r>
      <w:r>
        <w:t> </w:t>
      </w:r>
    </w:p>
    <w:p w:rsidR="00993807" w:rsidRDefault="00993807" w:rsidP="00993807">
      <w:pPr>
        <w:pStyle w:val="a3"/>
      </w:pPr>
      <w:r>
        <w:t xml:space="preserve">　　今年，全省计划改造建设供水主干网700公里、污水管网550公里、排水管网400公里、燃气管网550公里。 </w:t>
      </w:r>
    </w:p>
    <w:p w:rsidR="00993807" w:rsidRDefault="00993807" w:rsidP="00993807">
      <w:pPr>
        <w:pStyle w:val="a3"/>
      </w:pPr>
      <w:r>
        <w:t xml:space="preserve">　　争取利用3到5年时间，基本改造完成城市地下老旧供水、排水、供热、燃气等各类管网，建立地下管网信息系统，实现城市地下管网建设管理协调发展和良性循环。 </w:t>
      </w:r>
    </w:p>
    <w:p w:rsidR="00993807" w:rsidRDefault="00993807" w:rsidP="00993807">
      <w:pPr>
        <w:pStyle w:val="a3"/>
      </w:pPr>
      <w:r>
        <w:t xml:space="preserve">　　</w:t>
      </w:r>
      <w:proofErr w:type="gramStart"/>
      <w:r>
        <w:rPr>
          <w:b/>
          <w:bCs/>
        </w:rPr>
        <w:t>人社厅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医</w:t>
      </w:r>
      <w:proofErr w:type="gramEnd"/>
      <w:r>
        <w:rPr>
          <w:b/>
          <w:bCs/>
        </w:rPr>
        <w:t>保补助标准将提高到320元</w:t>
      </w:r>
      <w:r>
        <w:t> </w:t>
      </w:r>
    </w:p>
    <w:p w:rsidR="00993807" w:rsidRDefault="00993807" w:rsidP="00993807">
      <w:pPr>
        <w:pStyle w:val="a3"/>
      </w:pPr>
      <w:r>
        <w:t xml:space="preserve">　　2013年，吉林省企业退休人员养老金实现“九连增”，调整后月人均达到1543元。城镇居民</w:t>
      </w:r>
      <w:proofErr w:type="gramStart"/>
      <w:r>
        <w:t>医</w:t>
      </w:r>
      <w:proofErr w:type="gramEnd"/>
      <w:r>
        <w:t>保补助标准由人均每年240元提高到280元，城镇居民大病</w:t>
      </w:r>
      <w:proofErr w:type="gramStart"/>
      <w:r>
        <w:t>医</w:t>
      </w:r>
      <w:proofErr w:type="gramEnd"/>
      <w:r>
        <w:t>保制度初步建立，省内异地就医即时结算工作从今年元旦开始正式启动。 </w:t>
      </w:r>
    </w:p>
    <w:p w:rsidR="00993807" w:rsidRDefault="00993807" w:rsidP="00993807">
      <w:pPr>
        <w:pStyle w:val="a3"/>
      </w:pPr>
      <w:r>
        <w:t xml:space="preserve">　　2014年，吉林省将按全国规定，上调企业职工的养老金标准，进一步提高居民的</w:t>
      </w:r>
      <w:proofErr w:type="gramStart"/>
      <w:r>
        <w:t>医</w:t>
      </w:r>
      <w:proofErr w:type="gramEnd"/>
      <w:r>
        <w:t>保补助标准，从280元提高到320元。适时调整各项社会保险待遇，完善省内</w:t>
      </w:r>
      <w:proofErr w:type="gramStart"/>
      <w:r>
        <w:t>医</w:t>
      </w:r>
      <w:proofErr w:type="gramEnd"/>
      <w:r>
        <w:t>保异地就医即时结算办法，探索省际异地就医即时结算。积极推进社会保障卡发放，新增持卡人数500万人，持卡总人数达到1750万人。着力实施就业创业工程 </w:t>
      </w:r>
    </w:p>
    <w:p w:rsidR="00993807" w:rsidRDefault="00993807" w:rsidP="00993807">
      <w:pPr>
        <w:pStyle w:val="a3"/>
      </w:pPr>
      <w:r>
        <w:t xml:space="preserve">　　2014年吉林省要实现城镇新增就业50万人，城镇登记失业率控制在4.5%以内，城镇</w:t>
      </w:r>
      <w:proofErr w:type="gramStart"/>
      <w:r>
        <w:t>零就业</w:t>
      </w:r>
      <w:proofErr w:type="gramEnd"/>
      <w:r>
        <w:t>家庭就业援助率100%，农村劳动力转移就业390万人，农民人均劳务收入3500元。 </w:t>
      </w:r>
    </w:p>
    <w:p w:rsidR="00993807" w:rsidRDefault="00993807" w:rsidP="00993807">
      <w:pPr>
        <w:pStyle w:val="a3"/>
      </w:pPr>
      <w:r>
        <w:t xml:space="preserve">　　为完成上述目标，吉林省将规范建设63个就业困难人员创业市场，新创建20个农民工返乡创业基地、11个大学生创业园，鼓励高校毕业生投身创业。 </w:t>
      </w:r>
    </w:p>
    <w:p w:rsidR="00993807" w:rsidRDefault="00993807" w:rsidP="00993807">
      <w:pPr>
        <w:pStyle w:val="a3"/>
      </w:pPr>
      <w:r>
        <w:t xml:space="preserve">　　</w:t>
      </w:r>
      <w:r>
        <w:rPr>
          <w:rFonts w:hint="eastAsia"/>
        </w:rPr>
        <w:t>来源：中国吉林网</w:t>
      </w:r>
      <w:r w:rsidR="002B287F">
        <w:rPr>
          <w:rFonts w:hint="eastAsia"/>
        </w:rPr>
        <w:t xml:space="preserve">  文</w:t>
      </w:r>
      <w:r>
        <w:rPr>
          <w:rFonts w:hint="eastAsia"/>
        </w:rPr>
        <w:t>/</w:t>
      </w:r>
      <w:r>
        <w:t>周宏</w:t>
      </w:r>
    </w:p>
    <w:p w:rsidR="009E1383" w:rsidRDefault="009E1383"/>
    <w:sectPr w:rsidR="009E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74"/>
    <w:rsid w:val="002B287F"/>
    <w:rsid w:val="00993807"/>
    <w:rsid w:val="009E1383"/>
    <w:rsid w:val="00D0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8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8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于漫</dc:creator>
  <cp:keywords/>
  <dc:description/>
  <cp:lastModifiedBy>于漫</cp:lastModifiedBy>
  <cp:revision>3</cp:revision>
  <dcterms:created xsi:type="dcterms:W3CDTF">2014-01-24T05:16:00Z</dcterms:created>
  <dcterms:modified xsi:type="dcterms:W3CDTF">2014-01-24T05:21:00Z</dcterms:modified>
</cp:coreProperties>
</file>